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74263" w:rsidRDefault="00000000">
      <w:pPr>
        <w:pStyle w:val="Ttulo1"/>
        <w:numPr>
          <w:ilvl w:val="0"/>
          <w:numId w:val="1"/>
        </w:numPr>
        <w:spacing w:before="0" w:after="0" w:line="480" w:lineRule="auto"/>
        <w:rPr>
          <w:rFonts w:ascii="Times New Roman" w:eastAsia="Times New Roman" w:hAnsi="Times New Roman" w:cs="Times New Roman"/>
          <w:b/>
          <w:color w:val="000000"/>
          <w:sz w:val="24"/>
          <w:szCs w:val="24"/>
        </w:rPr>
      </w:pPr>
      <w:bookmarkStart w:id="0" w:name="_heading=h.gjdgxs" w:colFirst="0" w:colLast="0"/>
      <w:bookmarkEnd w:id="0"/>
      <w:r>
        <w:rPr>
          <w:rFonts w:ascii="Times New Roman" w:eastAsia="Times New Roman" w:hAnsi="Times New Roman" w:cs="Times New Roman"/>
          <w:b/>
          <w:color w:val="000000"/>
          <w:sz w:val="24"/>
          <w:szCs w:val="24"/>
        </w:rPr>
        <w:t>Descripción básica del sistema</w:t>
      </w:r>
    </w:p>
    <w:p w:rsidR="00A74263" w:rsidRDefault="00A74263">
      <w:pPr>
        <w:spacing w:line="480" w:lineRule="auto"/>
      </w:pPr>
    </w:p>
    <w:p w:rsidR="00A74263" w:rsidRDefault="00000000" w:rsidP="00166D77">
      <w:pPr>
        <w:spacing w:line="360" w:lineRule="auto"/>
        <w:jc w:val="both"/>
      </w:pPr>
      <w:proofErr w:type="spellStart"/>
      <w:r>
        <w:t>Odin</w:t>
      </w:r>
      <w:proofErr w:type="spellEnd"/>
      <w:r>
        <w:t xml:space="preserve"> S.A.S es una empresa santandereana que cuenta con 42 años de experiencia en la importación y distribución al por mayor de artículos de ferretería, pinturas, materiales eléctricos y algunos materiales de construcción. En el momento la empresa cuenta con más de 3000 referencias activas agrupadas en alrededor de 32 líneas de productos, las cuales están almacenadas en una bodega de aproximadamente 506 m^2.  </w:t>
      </w:r>
    </w:p>
    <w:p w:rsidR="00A74263" w:rsidRDefault="00000000" w:rsidP="00166D77">
      <w:pPr>
        <w:spacing w:line="360" w:lineRule="auto"/>
        <w:jc w:val="both"/>
      </w:pPr>
      <w:r>
        <w:t>En el sistema</w:t>
      </w:r>
      <w:r w:rsidR="00166D77">
        <w:t xml:space="preserve"> </w:t>
      </w:r>
      <w:r>
        <w:t>(bodega) se llevan a cabo los procesos de recepción, almacenamiento y alistamiento, los cuales se ejecutan los días hábiles de la semana en una única jornada de 8 horas, la distribución física se compone por una parte de un sistema de almacenamiento que comprende 19 estanterías con entrepiso, 4 estantes sin tornillo, 2 estantes con compartimientos, 4 estanterías cantiléver y 60,02 m^2 de zonas dedicadas a almacenamiento a piso, por otro lado, está constituido por 2 oficinas, un baño y recepción que equivalen a 73,68 m^2; los encargados de realizar las actividades del sistema son 5 operarios y el coordinador logístico. Lo anterior se puede apreciar en la Figura 1.</w:t>
      </w:r>
    </w:p>
    <w:p w:rsidR="00A74263" w:rsidRDefault="00A74263">
      <w:pPr>
        <w:spacing w:line="360" w:lineRule="auto"/>
      </w:pPr>
    </w:p>
    <w:p w:rsidR="00A74263" w:rsidRDefault="00000000">
      <w:pPr>
        <w:spacing w:after="0" w:line="240" w:lineRule="auto"/>
        <w:ind w:firstLine="0"/>
        <w:rPr>
          <w:b/>
        </w:rPr>
      </w:pPr>
      <w:r>
        <w:rPr>
          <w:b/>
        </w:rPr>
        <w:t xml:space="preserve">Figura 1 </w:t>
      </w:r>
    </w:p>
    <w:p w:rsidR="00A74263" w:rsidRDefault="00000000">
      <w:pPr>
        <w:spacing w:after="0" w:line="360" w:lineRule="auto"/>
        <w:ind w:firstLine="0"/>
      </w:pPr>
      <w:r>
        <w:rPr>
          <w:i/>
        </w:rPr>
        <w:t>Distribución física de la bodega</w:t>
      </w:r>
    </w:p>
    <w:p w:rsidR="00A74263" w:rsidRDefault="00000000">
      <w:pPr>
        <w:spacing w:line="360" w:lineRule="auto"/>
        <w:jc w:val="center"/>
      </w:pPr>
      <w:r>
        <w:rPr>
          <w:noProof/>
        </w:rPr>
        <w:drawing>
          <wp:inline distT="0" distB="0" distL="0" distR="0">
            <wp:extent cx="4791037" cy="2494308"/>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4791037" cy="2494308"/>
                    </a:xfrm>
                    <a:prstGeom prst="rect">
                      <a:avLst/>
                    </a:prstGeom>
                    <a:ln/>
                  </pic:spPr>
                </pic:pic>
              </a:graphicData>
            </a:graphic>
          </wp:inline>
        </w:drawing>
      </w:r>
    </w:p>
    <w:p w:rsidR="00A74263" w:rsidRDefault="00A74263">
      <w:pPr>
        <w:spacing w:line="360" w:lineRule="auto"/>
        <w:ind w:firstLine="0"/>
      </w:pPr>
    </w:p>
    <w:p w:rsidR="00A74263" w:rsidRDefault="00000000">
      <w:pPr>
        <w:pStyle w:val="Ttulo1"/>
        <w:numPr>
          <w:ilvl w:val="0"/>
          <w:numId w:val="1"/>
        </w:numPr>
        <w:spacing w:before="0" w:after="0" w:line="480" w:lineRule="auto"/>
        <w:rPr>
          <w:rFonts w:ascii="Times New Roman" w:eastAsia="Times New Roman" w:hAnsi="Times New Roman" w:cs="Times New Roman"/>
          <w:b/>
          <w:color w:val="000000"/>
          <w:sz w:val="24"/>
          <w:szCs w:val="24"/>
        </w:rPr>
      </w:pPr>
      <w:bookmarkStart w:id="1" w:name="_heading=h.30j0zll" w:colFirst="0" w:colLast="0"/>
      <w:bookmarkEnd w:id="1"/>
      <w:r>
        <w:rPr>
          <w:rFonts w:ascii="Times New Roman" w:eastAsia="Times New Roman" w:hAnsi="Times New Roman" w:cs="Times New Roman"/>
          <w:b/>
          <w:color w:val="000000"/>
          <w:sz w:val="24"/>
          <w:szCs w:val="24"/>
        </w:rPr>
        <w:lastRenderedPageBreak/>
        <w:t>Objetivos</w:t>
      </w:r>
    </w:p>
    <w:p w:rsidR="00A74263" w:rsidRDefault="00A74263"/>
    <w:p w:rsidR="00A74263" w:rsidRDefault="00000000">
      <w:pPr>
        <w:spacing w:line="360" w:lineRule="auto"/>
        <w:rPr>
          <w:b/>
        </w:rPr>
      </w:pPr>
      <w:r>
        <w:rPr>
          <w:b/>
        </w:rPr>
        <w:t xml:space="preserve">Objetivo general: </w:t>
      </w:r>
    </w:p>
    <w:p w:rsidR="00A74263" w:rsidRDefault="00000000" w:rsidP="00166D77">
      <w:pPr>
        <w:spacing w:line="360" w:lineRule="auto"/>
        <w:jc w:val="both"/>
      </w:pPr>
      <w:r>
        <w:t xml:space="preserve">Evaluar la propuesta de ubicación de la mercancía del rack selectivo y entrepiso, a partir de la comparación de las medidas de desempeño de la situación actual con la nueva alternativa, generadas por medio de la simulación de la distribución de la mercancía en el sistema de almacenamiento, utilizando el software de simulación </w:t>
      </w:r>
      <w:proofErr w:type="spellStart"/>
      <w:r>
        <w:t>Flexsim</w:t>
      </w:r>
      <w:proofErr w:type="spellEnd"/>
      <w:r>
        <w:t>, que permita tomar decisiones acertadas en cuanto al mejoramiento del proceso de almacenamiento y alistamiento.</w:t>
      </w:r>
    </w:p>
    <w:p w:rsidR="00A74263" w:rsidRDefault="00000000">
      <w:pPr>
        <w:rPr>
          <w:b/>
        </w:rPr>
      </w:pPr>
      <w:r>
        <w:rPr>
          <w:b/>
        </w:rPr>
        <w:t>Objetivos específicos:</w:t>
      </w:r>
    </w:p>
    <w:p w:rsidR="00A74263" w:rsidRDefault="00000000">
      <w:pPr>
        <w:numPr>
          <w:ilvl w:val="0"/>
          <w:numId w:val="3"/>
        </w:numPr>
        <w:pBdr>
          <w:top w:val="nil"/>
          <w:left w:val="nil"/>
          <w:bottom w:val="nil"/>
          <w:right w:val="nil"/>
          <w:between w:val="nil"/>
        </w:pBdr>
        <w:spacing w:after="0" w:line="360" w:lineRule="auto"/>
        <w:jc w:val="both"/>
      </w:pPr>
      <w:r>
        <w:rPr>
          <w:color w:val="000000"/>
        </w:rPr>
        <w:t>Efectuar la toma de datos correspondientes a las órdenes de venta y referencias, cantidades y ubicaciones de los productos.</w:t>
      </w:r>
    </w:p>
    <w:p w:rsidR="00A74263" w:rsidRDefault="00000000">
      <w:pPr>
        <w:numPr>
          <w:ilvl w:val="0"/>
          <w:numId w:val="3"/>
        </w:numPr>
        <w:pBdr>
          <w:top w:val="nil"/>
          <w:left w:val="nil"/>
          <w:bottom w:val="nil"/>
          <w:right w:val="nil"/>
          <w:between w:val="nil"/>
        </w:pBdr>
        <w:spacing w:after="0" w:line="360" w:lineRule="auto"/>
        <w:jc w:val="both"/>
        <w:rPr>
          <w:b/>
          <w:color w:val="000000"/>
        </w:rPr>
      </w:pPr>
      <w:r>
        <w:rPr>
          <w:color w:val="000000"/>
        </w:rPr>
        <w:t>Realizar el diseño una distribución física de la instalación, a través de planos en dos y tres dimensiones.</w:t>
      </w:r>
    </w:p>
    <w:p w:rsidR="00A74263" w:rsidRDefault="00000000">
      <w:pPr>
        <w:numPr>
          <w:ilvl w:val="0"/>
          <w:numId w:val="3"/>
        </w:numPr>
        <w:pBdr>
          <w:top w:val="nil"/>
          <w:left w:val="nil"/>
          <w:bottom w:val="nil"/>
          <w:right w:val="nil"/>
          <w:between w:val="nil"/>
        </w:pBdr>
        <w:spacing w:after="0" w:line="360" w:lineRule="auto"/>
        <w:jc w:val="both"/>
      </w:pPr>
      <w:r>
        <w:rPr>
          <w:color w:val="000000"/>
        </w:rPr>
        <w:t>Realizar el modelo conceptual que permita describir el sistema a analizar.</w:t>
      </w:r>
    </w:p>
    <w:p w:rsidR="00A74263" w:rsidRDefault="00000000">
      <w:pPr>
        <w:numPr>
          <w:ilvl w:val="0"/>
          <w:numId w:val="3"/>
        </w:numPr>
        <w:pBdr>
          <w:top w:val="nil"/>
          <w:left w:val="nil"/>
          <w:bottom w:val="nil"/>
          <w:right w:val="nil"/>
          <w:between w:val="nil"/>
        </w:pBdr>
        <w:spacing w:after="0" w:line="360" w:lineRule="auto"/>
        <w:jc w:val="both"/>
      </w:pPr>
      <w:r>
        <w:rPr>
          <w:color w:val="000000"/>
        </w:rPr>
        <w:t xml:space="preserve">Desarrollar el modelo formal del sistema real a representar en el software </w:t>
      </w:r>
      <w:proofErr w:type="spellStart"/>
      <w:r>
        <w:rPr>
          <w:color w:val="000000"/>
        </w:rPr>
        <w:t>Flexsim</w:t>
      </w:r>
      <w:proofErr w:type="spellEnd"/>
      <w:r>
        <w:rPr>
          <w:color w:val="000000"/>
        </w:rPr>
        <w:t>.</w:t>
      </w:r>
    </w:p>
    <w:p w:rsidR="00A74263" w:rsidRDefault="00000000">
      <w:pPr>
        <w:numPr>
          <w:ilvl w:val="0"/>
          <w:numId w:val="3"/>
        </w:numPr>
        <w:pBdr>
          <w:top w:val="nil"/>
          <w:left w:val="nil"/>
          <w:bottom w:val="nil"/>
          <w:right w:val="nil"/>
          <w:between w:val="nil"/>
        </w:pBdr>
        <w:spacing w:after="0" w:line="360" w:lineRule="auto"/>
        <w:jc w:val="both"/>
      </w:pPr>
      <w:r>
        <w:rPr>
          <w:color w:val="000000"/>
        </w:rPr>
        <w:t>Verificar y validar el modelo formal de simulación creado en la fase de formulación.</w:t>
      </w:r>
    </w:p>
    <w:p w:rsidR="00A74263" w:rsidRDefault="00000000">
      <w:pPr>
        <w:numPr>
          <w:ilvl w:val="0"/>
          <w:numId w:val="3"/>
        </w:numPr>
        <w:pBdr>
          <w:top w:val="nil"/>
          <w:left w:val="nil"/>
          <w:bottom w:val="nil"/>
          <w:right w:val="nil"/>
          <w:between w:val="nil"/>
        </w:pBdr>
        <w:spacing w:after="0" w:line="360" w:lineRule="auto"/>
        <w:jc w:val="both"/>
      </w:pPr>
      <w:r>
        <w:rPr>
          <w:color w:val="000000"/>
        </w:rPr>
        <w:t>Generar estadísticas y escenarios con base en el modelo construido que permitan identificar oportunidades de mejora para el sistema.</w:t>
      </w:r>
    </w:p>
    <w:p w:rsidR="00A74263" w:rsidRDefault="00A74263">
      <w:pPr>
        <w:pBdr>
          <w:top w:val="nil"/>
          <w:left w:val="nil"/>
          <w:bottom w:val="nil"/>
          <w:right w:val="nil"/>
          <w:between w:val="nil"/>
        </w:pBdr>
        <w:spacing w:after="0" w:line="480" w:lineRule="auto"/>
        <w:ind w:left="720"/>
        <w:jc w:val="both"/>
      </w:pPr>
    </w:p>
    <w:p w:rsidR="00A74263" w:rsidRDefault="00000000">
      <w:pPr>
        <w:pStyle w:val="Ttulo1"/>
        <w:numPr>
          <w:ilvl w:val="0"/>
          <w:numId w:val="1"/>
        </w:numPr>
        <w:spacing w:before="0" w:after="0" w:line="480" w:lineRule="auto"/>
        <w:rPr>
          <w:rFonts w:ascii="Times New Roman" w:eastAsia="Times New Roman" w:hAnsi="Times New Roman" w:cs="Times New Roman"/>
          <w:b/>
          <w:color w:val="000000"/>
          <w:sz w:val="24"/>
          <w:szCs w:val="24"/>
        </w:rPr>
      </w:pPr>
      <w:bookmarkStart w:id="2" w:name="_heading=h.1fob9te" w:colFirst="0" w:colLast="0"/>
      <w:bookmarkEnd w:id="2"/>
      <w:r>
        <w:rPr>
          <w:rFonts w:ascii="Times New Roman" w:eastAsia="Times New Roman" w:hAnsi="Times New Roman" w:cs="Times New Roman"/>
          <w:b/>
          <w:color w:val="000000"/>
          <w:sz w:val="24"/>
          <w:szCs w:val="24"/>
        </w:rPr>
        <w:t>Modelo conceptual</w:t>
      </w:r>
    </w:p>
    <w:p w:rsidR="00A74263" w:rsidRDefault="00A74263">
      <w:pPr>
        <w:spacing w:line="480" w:lineRule="auto"/>
        <w:ind w:left="786" w:firstLine="0"/>
      </w:pPr>
    </w:p>
    <w:p w:rsidR="00A74263" w:rsidRDefault="00000000" w:rsidP="00166D77">
      <w:pPr>
        <w:spacing w:line="360" w:lineRule="auto"/>
        <w:ind w:firstLine="426"/>
        <w:jc w:val="both"/>
      </w:pPr>
      <w:r>
        <w:t xml:space="preserve">Se realizará la simulación de las entradas (compras) y salidas (ventas) a las 19 estanterías con entrepiso y 4 estantes sin tornillo, de un total de 25 líneas las cuales agrupan 2863 referencias, el número de referencias por línea se encuentra en la Tabla 1. </w:t>
      </w:r>
    </w:p>
    <w:p w:rsidR="00A74263" w:rsidRDefault="00A74263">
      <w:pPr>
        <w:spacing w:line="360" w:lineRule="auto"/>
        <w:ind w:firstLine="426"/>
      </w:pPr>
    </w:p>
    <w:p w:rsidR="00A74263" w:rsidRDefault="00A74263">
      <w:pPr>
        <w:spacing w:line="360" w:lineRule="auto"/>
        <w:ind w:firstLine="426"/>
      </w:pPr>
    </w:p>
    <w:p w:rsidR="00A74263" w:rsidRDefault="00A74263">
      <w:pPr>
        <w:spacing w:line="360" w:lineRule="auto"/>
        <w:ind w:firstLine="0"/>
      </w:pPr>
    </w:p>
    <w:p w:rsidR="00A74263" w:rsidRDefault="00000000">
      <w:pPr>
        <w:pBdr>
          <w:top w:val="nil"/>
          <w:left w:val="nil"/>
          <w:bottom w:val="nil"/>
          <w:right w:val="nil"/>
          <w:between w:val="nil"/>
        </w:pBdr>
        <w:spacing w:after="0" w:line="360" w:lineRule="auto"/>
        <w:ind w:left="720" w:firstLine="0"/>
        <w:rPr>
          <w:color w:val="000000"/>
        </w:rPr>
      </w:pPr>
      <w:r>
        <w:rPr>
          <w:b/>
          <w:color w:val="000000"/>
        </w:rPr>
        <w:lastRenderedPageBreak/>
        <w:t>Tabla 1</w:t>
      </w:r>
      <w:r>
        <w:rPr>
          <w:color w:val="000000"/>
        </w:rPr>
        <w:t xml:space="preserve"> </w:t>
      </w:r>
    </w:p>
    <w:p w:rsidR="00A74263" w:rsidRDefault="00000000">
      <w:pPr>
        <w:pBdr>
          <w:top w:val="nil"/>
          <w:left w:val="nil"/>
          <w:bottom w:val="nil"/>
          <w:right w:val="nil"/>
          <w:between w:val="nil"/>
        </w:pBdr>
        <w:spacing w:line="360" w:lineRule="auto"/>
        <w:ind w:left="720" w:firstLine="0"/>
        <w:rPr>
          <w:i/>
          <w:color w:val="000000"/>
        </w:rPr>
      </w:pPr>
      <w:r>
        <w:rPr>
          <w:i/>
          <w:color w:val="000000"/>
        </w:rPr>
        <w:t>Número de referencias por línea</w:t>
      </w:r>
    </w:p>
    <w:tbl>
      <w:tblPr>
        <w:tblStyle w:val="a0"/>
        <w:tblW w:w="9140" w:type="dxa"/>
        <w:jc w:val="center"/>
        <w:tblInd w:w="0" w:type="dxa"/>
        <w:tblLayout w:type="fixed"/>
        <w:tblLook w:val="0400" w:firstRow="0" w:lastRow="0" w:firstColumn="0" w:lastColumn="0" w:noHBand="0" w:noVBand="1"/>
      </w:tblPr>
      <w:tblGrid>
        <w:gridCol w:w="3620"/>
        <w:gridCol w:w="1200"/>
        <w:gridCol w:w="3120"/>
        <w:gridCol w:w="1200"/>
      </w:tblGrid>
      <w:tr w:rsidR="00A74263">
        <w:trPr>
          <w:trHeight w:val="290"/>
          <w:jc w:val="center"/>
        </w:trPr>
        <w:tc>
          <w:tcPr>
            <w:tcW w:w="3620" w:type="dxa"/>
            <w:tcBorders>
              <w:top w:val="single" w:sz="4" w:space="0" w:color="000000"/>
              <w:left w:val="nil"/>
              <w:bottom w:val="single" w:sz="4" w:space="0" w:color="000000"/>
              <w:right w:val="nil"/>
            </w:tcBorders>
            <w:shd w:val="clear" w:color="auto" w:fill="auto"/>
            <w:vAlign w:val="center"/>
          </w:tcPr>
          <w:p w:rsidR="00A74263" w:rsidRDefault="00000000">
            <w:pPr>
              <w:spacing w:after="0" w:line="240" w:lineRule="auto"/>
              <w:ind w:firstLine="0"/>
              <w:jc w:val="center"/>
              <w:rPr>
                <w:b/>
                <w:color w:val="000000"/>
                <w:sz w:val="22"/>
                <w:szCs w:val="22"/>
              </w:rPr>
            </w:pPr>
            <w:r>
              <w:rPr>
                <w:b/>
                <w:color w:val="000000"/>
                <w:sz w:val="22"/>
                <w:szCs w:val="22"/>
              </w:rPr>
              <w:t>LÍNEA</w:t>
            </w:r>
          </w:p>
        </w:tc>
        <w:tc>
          <w:tcPr>
            <w:tcW w:w="1200" w:type="dxa"/>
            <w:tcBorders>
              <w:top w:val="single" w:sz="4" w:space="0" w:color="000000"/>
              <w:left w:val="nil"/>
              <w:bottom w:val="single" w:sz="4" w:space="0" w:color="000000"/>
              <w:right w:val="nil"/>
            </w:tcBorders>
            <w:shd w:val="clear" w:color="auto" w:fill="auto"/>
            <w:vAlign w:val="center"/>
          </w:tcPr>
          <w:p w:rsidR="00A74263" w:rsidRDefault="00000000">
            <w:pPr>
              <w:spacing w:after="0" w:line="240" w:lineRule="auto"/>
              <w:ind w:firstLine="0"/>
              <w:jc w:val="center"/>
              <w:rPr>
                <w:b/>
                <w:color w:val="000000"/>
                <w:sz w:val="22"/>
                <w:szCs w:val="22"/>
              </w:rPr>
            </w:pPr>
            <w:r>
              <w:rPr>
                <w:b/>
                <w:color w:val="000000"/>
                <w:sz w:val="22"/>
                <w:szCs w:val="22"/>
              </w:rPr>
              <w:t>REF</w:t>
            </w:r>
          </w:p>
        </w:tc>
        <w:tc>
          <w:tcPr>
            <w:tcW w:w="3120" w:type="dxa"/>
            <w:tcBorders>
              <w:top w:val="single" w:sz="4" w:space="0" w:color="000000"/>
              <w:left w:val="nil"/>
              <w:bottom w:val="single" w:sz="4" w:space="0" w:color="000000"/>
              <w:right w:val="nil"/>
            </w:tcBorders>
            <w:shd w:val="clear" w:color="auto" w:fill="auto"/>
            <w:vAlign w:val="center"/>
          </w:tcPr>
          <w:p w:rsidR="00A74263" w:rsidRDefault="00000000">
            <w:pPr>
              <w:spacing w:after="0" w:line="240" w:lineRule="auto"/>
              <w:ind w:firstLine="0"/>
              <w:jc w:val="center"/>
              <w:rPr>
                <w:b/>
                <w:color w:val="000000"/>
                <w:sz w:val="22"/>
                <w:szCs w:val="22"/>
              </w:rPr>
            </w:pPr>
            <w:r>
              <w:rPr>
                <w:b/>
                <w:color w:val="000000"/>
                <w:sz w:val="22"/>
                <w:szCs w:val="22"/>
              </w:rPr>
              <w:t>LÍNEA</w:t>
            </w:r>
          </w:p>
        </w:tc>
        <w:tc>
          <w:tcPr>
            <w:tcW w:w="1200" w:type="dxa"/>
            <w:tcBorders>
              <w:top w:val="single" w:sz="4" w:space="0" w:color="000000"/>
              <w:left w:val="nil"/>
              <w:bottom w:val="single" w:sz="4" w:space="0" w:color="000000"/>
              <w:right w:val="nil"/>
            </w:tcBorders>
            <w:shd w:val="clear" w:color="auto" w:fill="auto"/>
            <w:vAlign w:val="center"/>
          </w:tcPr>
          <w:p w:rsidR="00A74263" w:rsidRDefault="00000000">
            <w:pPr>
              <w:spacing w:after="0" w:line="240" w:lineRule="auto"/>
              <w:ind w:firstLine="0"/>
              <w:jc w:val="center"/>
              <w:rPr>
                <w:b/>
                <w:color w:val="000000"/>
                <w:sz w:val="22"/>
                <w:szCs w:val="22"/>
              </w:rPr>
            </w:pPr>
            <w:r>
              <w:rPr>
                <w:b/>
                <w:color w:val="000000"/>
                <w:sz w:val="22"/>
                <w:szCs w:val="22"/>
              </w:rPr>
              <w:t>REF</w:t>
            </w:r>
          </w:p>
        </w:tc>
      </w:tr>
      <w:tr w:rsidR="00A74263">
        <w:trPr>
          <w:trHeight w:val="290"/>
          <w:jc w:val="center"/>
        </w:trPr>
        <w:tc>
          <w:tcPr>
            <w:tcW w:w="36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3M</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12</w:t>
            </w:r>
          </w:p>
        </w:tc>
        <w:tc>
          <w:tcPr>
            <w:tcW w:w="31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INDUMA</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211</w:t>
            </w:r>
          </w:p>
        </w:tc>
      </w:tr>
      <w:tr w:rsidR="00A74263">
        <w:trPr>
          <w:trHeight w:val="290"/>
          <w:jc w:val="center"/>
        </w:trPr>
        <w:tc>
          <w:tcPr>
            <w:tcW w:w="36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ABRACOL</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3</w:t>
            </w:r>
          </w:p>
        </w:tc>
        <w:tc>
          <w:tcPr>
            <w:tcW w:w="31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EASYCOLOR BROCHAS</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44</w:t>
            </w:r>
          </w:p>
        </w:tc>
      </w:tr>
      <w:tr w:rsidR="00A74263">
        <w:trPr>
          <w:trHeight w:val="290"/>
          <w:jc w:val="center"/>
        </w:trPr>
        <w:tc>
          <w:tcPr>
            <w:tcW w:w="36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AVE COLOMBIANA</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86</w:t>
            </w:r>
          </w:p>
        </w:tc>
        <w:tc>
          <w:tcPr>
            <w:tcW w:w="31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IRWIN</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67</w:t>
            </w:r>
          </w:p>
        </w:tc>
      </w:tr>
      <w:tr w:rsidR="00A74263">
        <w:trPr>
          <w:trHeight w:val="290"/>
          <w:jc w:val="center"/>
        </w:trPr>
        <w:tc>
          <w:tcPr>
            <w:tcW w:w="36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BISONTE</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13</w:t>
            </w:r>
          </w:p>
        </w:tc>
        <w:tc>
          <w:tcPr>
            <w:tcW w:w="31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LEGRAND</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157</w:t>
            </w:r>
          </w:p>
        </w:tc>
      </w:tr>
      <w:tr w:rsidR="00A74263">
        <w:trPr>
          <w:trHeight w:val="290"/>
          <w:jc w:val="center"/>
        </w:trPr>
        <w:tc>
          <w:tcPr>
            <w:tcW w:w="36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BLACK &amp; DECKER</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235</w:t>
            </w:r>
          </w:p>
        </w:tc>
        <w:tc>
          <w:tcPr>
            <w:tcW w:w="31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MACHO</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12</w:t>
            </w:r>
          </w:p>
        </w:tc>
      </w:tr>
      <w:tr w:rsidR="00A74263">
        <w:trPr>
          <w:trHeight w:val="290"/>
          <w:jc w:val="center"/>
        </w:trPr>
        <w:tc>
          <w:tcPr>
            <w:tcW w:w="36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C.A MEJIA</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101</w:t>
            </w:r>
          </w:p>
        </w:tc>
        <w:tc>
          <w:tcPr>
            <w:tcW w:w="31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NEXANS</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26</w:t>
            </w:r>
          </w:p>
        </w:tc>
      </w:tr>
      <w:tr w:rsidR="00A74263">
        <w:trPr>
          <w:trHeight w:val="290"/>
          <w:jc w:val="center"/>
        </w:trPr>
        <w:tc>
          <w:tcPr>
            <w:tcW w:w="36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CERRACOL-YALE</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124</w:t>
            </w:r>
          </w:p>
        </w:tc>
        <w:tc>
          <w:tcPr>
            <w:tcW w:w="31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PCP</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97</w:t>
            </w:r>
          </w:p>
        </w:tc>
      </w:tr>
      <w:tr w:rsidR="00A74263">
        <w:trPr>
          <w:trHeight w:val="290"/>
          <w:jc w:val="center"/>
        </w:trPr>
        <w:tc>
          <w:tcPr>
            <w:tcW w:w="36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CODELCA</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38</w:t>
            </w:r>
          </w:p>
        </w:tc>
        <w:tc>
          <w:tcPr>
            <w:tcW w:w="31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PEGATEX</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31</w:t>
            </w:r>
          </w:p>
        </w:tc>
      </w:tr>
      <w:tr w:rsidR="00A74263">
        <w:trPr>
          <w:trHeight w:val="290"/>
          <w:jc w:val="center"/>
        </w:trPr>
        <w:tc>
          <w:tcPr>
            <w:tcW w:w="36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GERFOR</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300</w:t>
            </w:r>
          </w:p>
        </w:tc>
        <w:tc>
          <w:tcPr>
            <w:tcW w:w="31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PROALCO</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11</w:t>
            </w:r>
          </w:p>
        </w:tc>
      </w:tr>
      <w:tr w:rsidR="00A74263">
        <w:trPr>
          <w:trHeight w:val="290"/>
          <w:jc w:val="center"/>
        </w:trPr>
        <w:tc>
          <w:tcPr>
            <w:tcW w:w="36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HAVELLS SYLVANIA</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28</w:t>
            </w:r>
          </w:p>
        </w:tc>
        <w:tc>
          <w:tcPr>
            <w:tcW w:w="31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PROTEX</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26</w:t>
            </w:r>
          </w:p>
        </w:tc>
      </w:tr>
      <w:tr w:rsidR="00A74263">
        <w:trPr>
          <w:trHeight w:val="290"/>
          <w:jc w:val="center"/>
        </w:trPr>
        <w:tc>
          <w:tcPr>
            <w:tcW w:w="36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UJUETA</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203</w:t>
            </w:r>
          </w:p>
        </w:tc>
        <w:tc>
          <w:tcPr>
            <w:tcW w:w="312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SAINT GOBAIN</w:t>
            </w:r>
          </w:p>
        </w:tc>
        <w:tc>
          <w:tcPr>
            <w:tcW w:w="1200" w:type="dxa"/>
            <w:tcBorders>
              <w:top w:val="nil"/>
              <w:left w:val="nil"/>
              <w:bottom w:val="nil"/>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322</w:t>
            </w:r>
          </w:p>
        </w:tc>
      </w:tr>
      <w:tr w:rsidR="00A74263">
        <w:trPr>
          <w:trHeight w:val="290"/>
          <w:jc w:val="center"/>
        </w:trPr>
        <w:tc>
          <w:tcPr>
            <w:tcW w:w="36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IDEACE</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99</w:t>
            </w:r>
          </w:p>
        </w:tc>
        <w:tc>
          <w:tcPr>
            <w:tcW w:w="312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SCHNEIDER ELECTRIC</w:t>
            </w:r>
          </w:p>
        </w:tc>
        <w:tc>
          <w:tcPr>
            <w:tcW w:w="1200" w:type="dxa"/>
            <w:tcBorders>
              <w:top w:val="nil"/>
              <w:left w:val="nil"/>
              <w:bottom w:val="nil"/>
              <w:right w:val="nil"/>
            </w:tcBorders>
            <w:shd w:val="clear" w:color="auto" w:fill="auto"/>
            <w:vAlign w:val="center"/>
          </w:tcPr>
          <w:p w:rsidR="00A74263" w:rsidRDefault="00000000">
            <w:pPr>
              <w:spacing w:after="0" w:line="240" w:lineRule="auto"/>
              <w:ind w:firstLine="0"/>
              <w:jc w:val="center"/>
              <w:rPr>
                <w:color w:val="000000"/>
                <w:sz w:val="22"/>
                <w:szCs w:val="22"/>
              </w:rPr>
            </w:pPr>
            <w:r>
              <w:rPr>
                <w:color w:val="000000"/>
                <w:sz w:val="22"/>
                <w:szCs w:val="22"/>
              </w:rPr>
              <w:t>46</w:t>
            </w:r>
          </w:p>
        </w:tc>
      </w:tr>
      <w:tr w:rsidR="00A74263">
        <w:trPr>
          <w:trHeight w:val="290"/>
          <w:jc w:val="center"/>
        </w:trPr>
        <w:tc>
          <w:tcPr>
            <w:tcW w:w="3620" w:type="dxa"/>
            <w:tcBorders>
              <w:top w:val="nil"/>
              <w:left w:val="nil"/>
              <w:bottom w:val="single" w:sz="4" w:space="0" w:color="000000"/>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STANLEY</w:t>
            </w:r>
          </w:p>
        </w:tc>
        <w:tc>
          <w:tcPr>
            <w:tcW w:w="1200" w:type="dxa"/>
            <w:tcBorders>
              <w:top w:val="nil"/>
              <w:left w:val="nil"/>
              <w:bottom w:val="single" w:sz="4" w:space="0" w:color="000000"/>
              <w:right w:val="nil"/>
            </w:tcBorders>
            <w:shd w:val="clear" w:color="auto" w:fill="D9D9D9"/>
            <w:vAlign w:val="center"/>
          </w:tcPr>
          <w:p w:rsidR="00A74263" w:rsidRDefault="00000000">
            <w:pPr>
              <w:spacing w:after="0" w:line="240" w:lineRule="auto"/>
              <w:ind w:firstLine="0"/>
              <w:jc w:val="center"/>
              <w:rPr>
                <w:color w:val="000000"/>
                <w:sz w:val="22"/>
                <w:szCs w:val="22"/>
              </w:rPr>
            </w:pPr>
            <w:r>
              <w:rPr>
                <w:color w:val="000000"/>
                <w:sz w:val="22"/>
                <w:szCs w:val="22"/>
              </w:rPr>
              <w:t>571</w:t>
            </w:r>
          </w:p>
        </w:tc>
        <w:tc>
          <w:tcPr>
            <w:tcW w:w="3120" w:type="dxa"/>
            <w:tcBorders>
              <w:top w:val="nil"/>
              <w:left w:val="nil"/>
              <w:bottom w:val="single" w:sz="4" w:space="0" w:color="000000"/>
              <w:right w:val="nil"/>
            </w:tcBorders>
            <w:shd w:val="clear" w:color="auto" w:fill="D9D9D9"/>
            <w:vAlign w:val="center"/>
          </w:tcPr>
          <w:p w:rsidR="00A74263" w:rsidRDefault="00A74263">
            <w:pPr>
              <w:spacing w:after="0" w:line="240" w:lineRule="auto"/>
              <w:ind w:firstLine="0"/>
              <w:jc w:val="center"/>
              <w:rPr>
                <w:color w:val="000000"/>
                <w:sz w:val="22"/>
                <w:szCs w:val="22"/>
              </w:rPr>
            </w:pPr>
          </w:p>
        </w:tc>
        <w:tc>
          <w:tcPr>
            <w:tcW w:w="1200" w:type="dxa"/>
            <w:tcBorders>
              <w:top w:val="nil"/>
              <w:left w:val="nil"/>
              <w:bottom w:val="single" w:sz="4" w:space="0" w:color="000000"/>
              <w:right w:val="nil"/>
            </w:tcBorders>
            <w:shd w:val="clear" w:color="auto" w:fill="D9D9D9"/>
            <w:vAlign w:val="center"/>
          </w:tcPr>
          <w:p w:rsidR="00A74263" w:rsidRDefault="00A74263">
            <w:pPr>
              <w:spacing w:after="0" w:line="240" w:lineRule="auto"/>
              <w:ind w:firstLine="0"/>
              <w:jc w:val="center"/>
              <w:rPr>
                <w:sz w:val="22"/>
                <w:szCs w:val="22"/>
              </w:rPr>
            </w:pPr>
          </w:p>
        </w:tc>
      </w:tr>
    </w:tbl>
    <w:p w:rsidR="00A74263" w:rsidRDefault="00A74263">
      <w:pPr>
        <w:spacing w:line="360" w:lineRule="auto"/>
        <w:ind w:firstLine="708"/>
      </w:pPr>
    </w:p>
    <w:p w:rsidR="00A74263" w:rsidRDefault="00000000">
      <w:pPr>
        <w:spacing w:line="360" w:lineRule="auto"/>
        <w:ind w:firstLine="708"/>
      </w:pPr>
      <w:r>
        <w:t>A continuación, se presenta la descripción de cada una de las líneas:</w:t>
      </w:r>
    </w:p>
    <w:p w:rsidR="00A74263" w:rsidRDefault="00000000">
      <w:pPr>
        <w:numPr>
          <w:ilvl w:val="0"/>
          <w:numId w:val="4"/>
        </w:numPr>
        <w:pBdr>
          <w:top w:val="nil"/>
          <w:left w:val="nil"/>
          <w:bottom w:val="nil"/>
          <w:right w:val="nil"/>
          <w:between w:val="nil"/>
        </w:pBdr>
        <w:spacing w:after="0" w:line="360" w:lineRule="auto"/>
        <w:rPr>
          <w:b/>
          <w:color w:val="000000"/>
        </w:rPr>
      </w:pPr>
      <w:r>
        <w:rPr>
          <w:b/>
          <w:color w:val="000000"/>
        </w:rPr>
        <w:t xml:space="preserve">Bisonte: </w:t>
      </w:r>
      <w:r>
        <w:rPr>
          <w:color w:val="000000"/>
        </w:rPr>
        <w:t>Constituye accesorios para herramientas como discos.</w:t>
      </w:r>
    </w:p>
    <w:p w:rsidR="00A74263" w:rsidRDefault="00000000">
      <w:pPr>
        <w:numPr>
          <w:ilvl w:val="0"/>
          <w:numId w:val="4"/>
        </w:numPr>
        <w:pBdr>
          <w:top w:val="nil"/>
          <w:left w:val="nil"/>
          <w:bottom w:val="nil"/>
          <w:right w:val="nil"/>
          <w:between w:val="nil"/>
        </w:pBdr>
        <w:spacing w:after="0" w:line="360" w:lineRule="auto"/>
        <w:rPr>
          <w:b/>
          <w:color w:val="000000"/>
        </w:rPr>
      </w:pPr>
      <w:proofErr w:type="spellStart"/>
      <w:r>
        <w:rPr>
          <w:b/>
          <w:color w:val="000000"/>
        </w:rPr>
        <w:t>Abracol</w:t>
      </w:r>
      <w:proofErr w:type="spellEnd"/>
      <w:r>
        <w:rPr>
          <w:b/>
          <w:color w:val="000000"/>
        </w:rPr>
        <w:t xml:space="preserve">: </w:t>
      </w:r>
      <w:r>
        <w:rPr>
          <w:color w:val="000000"/>
        </w:rPr>
        <w:t xml:space="preserve">Copas abrasivas. </w:t>
      </w:r>
    </w:p>
    <w:p w:rsidR="00A74263" w:rsidRDefault="00000000">
      <w:pPr>
        <w:numPr>
          <w:ilvl w:val="0"/>
          <w:numId w:val="4"/>
        </w:numPr>
        <w:pBdr>
          <w:top w:val="nil"/>
          <w:left w:val="nil"/>
          <w:bottom w:val="nil"/>
          <w:right w:val="nil"/>
          <w:between w:val="nil"/>
        </w:pBdr>
        <w:spacing w:after="0" w:line="360" w:lineRule="auto"/>
        <w:rPr>
          <w:b/>
          <w:color w:val="000000"/>
        </w:rPr>
      </w:pPr>
      <w:r>
        <w:rPr>
          <w:b/>
          <w:color w:val="000000"/>
        </w:rPr>
        <w:t xml:space="preserve">3M: </w:t>
      </w:r>
      <w:r>
        <w:rPr>
          <w:color w:val="000000"/>
        </w:rPr>
        <w:t>Cintas y elementos de seguridad industrial como gafas de seguridad y tapones auditivos.</w:t>
      </w:r>
    </w:p>
    <w:p w:rsidR="00A74263" w:rsidRDefault="00000000">
      <w:pPr>
        <w:numPr>
          <w:ilvl w:val="0"/>
          <w:numId w:val="4"/>
        </w:numPr>
        <w:pBdr>
          <w:top w:val="nil"/>
          <w:left w:val="nil"/>
          <w:bottom w:val="nil"/>
          <w:right w:val="nil"/>
          <w:between w:val="nil"/>
        </w:pBdr>
        <w:spacing w:after="0" w:line="360" w:lineRule="auto"/>
        <w:rPr>
          <w:color w:val="000000"/>
        </w:rPr>
      </w:pPr>
      <w:proofErr w:type="spellStart"/>
      <w:r>
        <w:rPr>
          <w:b/>
          <w:color w:val="000000"/>
        </w:rPr>
        <w:t>Proalco</w:t>
      </w:r>
      <w:proofErr w:type="spellEnd"/>
      <w:r>
        <w:rPr>
          <w:b/>
          <w:color w:val="000000"/>
        </w:rPr>
        <w:t xml:space="preserve">: </w:t>
      </w:r>
      <w:r>
        <w:rPr>
          <w:color w:val="000000"/>
        </w:rPr>
        <w:t>Puntillas, alambres y grapas, por las características físicas de sus productos se considera pesada esta línea.</w:t>
      </w:r>
    </w:p>
    <w:p w:rsidR="00A74263" w:rsidRDefault="00000000">
      <w:pPr>
        <w:numPr>
          <w:ilvl w:val="0"/>
          <w:numId w:val="4"/>
        </w:numPr>
        <w:pBdr>
          <w:top w:val="nil"/>
          <w:left w:val="nil"/>
          <w:bottom w:val="nil"/>
          <w:right w:val="nil"/>
          <w:between w:val="nil"/>
        </w:pBdr>
        <w:spacing w:after="0" w:line="360" w:lineRule="auto"/>
        <w:rPr>
          <w:color w:val="000000"/>
        </w:rPr>
      </w:pPr>
      <w:r>
        <w:rPr>
          <w:b/>
          <w:color w:val="000000"/>
        </w:rPr>
        <w:t>Macho:</w:t>
      </w:r>
      <w:r>
        <w:rPr>
          <w:color w:val="000000"/>
        </w:rPr>
        <w:t xml:space="preserve"> Herramientas para agricultura como paladragas, palas, palustres, cabos y carretillas.</w:t>
      </w:r>
    </w:p>
    <w:p w:rsidR="00A74263" w:rsidRDefault="00000000">
      <w:pPr>
        <w:numPr>
          <w:ilvl w:val="0"/>
          <w:numId w:val="4"/>
        </w:numPr>
        <w:pBdr>
          <w:top w:val="nil"/>
          <w:left w:val="nil"/>
          <w:bottom w:val="nil"/>
          <w:right w:val="nil"/>
          <w:between w:val="nil"/>
        </w:pBdr>
        <w:spacing w:after="0" w:line="360" w:lineRule="auto"/>
        <w:rPr>
          <w:color w:val="000000"/>
        </w:rPr>
      </w:pPr>
      <w:proofErr w:type="spellStart"/>
      <w:r>
        <w:rPr>
          <w:b/>
          <w:color w:val="000000"/>
        </w:rPr>
        <w:t>Protex</w:t>
      </w:r>
      <w:proofErr w:type="spellEnd"/>
      <w:r>
        <w:rPr>
          <w:b/>
          <w:color w:val="000000"/>
        </w:rPr>
        <w:t xml:space="preserve">: </w:t>
      </w:r>
      <w:r>
        <w:rPr>
          <w:color w:val="000000"/>
        </w:rPr>
        <w:t>Elementos de seguridad industrial como guantes, gafas, respirador, etc.</w:t>
      </w:r>
    </w:p>
    <w:p w:rsidR="00A74263" w:rsidRDefault="00000000">
      <w:pPr>
        <w:numPr>
          <w:ilvl w:val="0"/>
          <w:numId w:val="4"/>
        </w:numPr>
        <w:pBdr>
          <w:top w:val="nil"/>
          <w:left w:val="nil"/>
          <w:bottom w:val="nil"/>
          <w:right w:val="nil"/>
          <w:between w:val="nil"/>
        </w:pBdr>
        <w:spacing w:after="0" w:line="360" w:lineRule="auto"/>
        <w:rPr>
          <w:color w:val="000000"/>
        </w:rPr>
      </w:pPr>
      <w:proofErr w:type="spellStart"/>
      <w:r>
        <w:rPr>
          <w:b/>
          <w:color w:val="000000"/>
        </w:rPr>
        <w:t>Havells</w:t>
      </w:r>
      <w:proofErr w:type="spellEnd"/>
      <w:r>
        <w:rPr>
          <w:b/>
          <w:color w:val="000000"/>
        </w:rPr>
        <w:t xml:space="preserve"> </w:t>
      </w:r>
      <w:proofErr w:type="spellStart"/>
      <w:r>
        <w:rPr>
          <w:b/>
          <w:color w:val="000000"/>
        </w:rPr>
        <w:t>Sylvania</w:t>
      </w:r>
      <w:proofErr w:type="spellEnd"/>
      <w:r>
        <w:rPr>
          <w:b/>
          <w:color w:val="000000"/>
        </w:rPr>
        <w:t xml:space="preserve">: </w:t>
      </w:r>
      <w:r>
        <w:rPr>
          <w:color w:val="000000"/>
        </w:rPr>
        <w:t>Materiales eléctricos asociados a iluminación.</w:t>
      </w:r>
    </w:p>
    <w:p w:rsidR="00A74263" w:rsidRDefault="00000000">
      <w:pPr>
        <w:numPr>
          <w:ilvl w:val="0"/>
          <w:numId w:val="4"/>
        </w:numPr>
        <w:pBdr>
          <w:top w:val="nil"/>
          <w:left w:val="nil"/>
          <w:bottom w:val="nil"/>
          <w:right w:val="nil"/>
          <w:between w:val="nil"/>
        </w:pBdr>
        <w:spacing w:after="0" w:line="360" w:lineRule="auto"/>
        <w:rPr>
          <w:b/>
          <w:color w:val="000000"/>
        </w:rPr>
      </w:pPr>
      <w:proofErr w:type="spellStart"/>
      <w:r>
        <w:rPr>
          <w:b/>
          <w:color w:val="000000"/>
        </w:rPr>
        <w:t>Easycolor</w:t>
      </w:r>
      <w:proofErr w:type="spellEnd"/>
      <w:r>
        <w:rPr>
          <w:b/>
          <w:color w:val="000000"/>
        </w:rPr>
        <w:t xml:space="preserve">: </w:t>
      </w:r>
      <w:r>
        <w:rPr>
          <w:color w:val="000000"/>
        </w:rPr>
        <w:t>Esta línea tiene dos variantes, una de brochas y otra de pinturas.</w:t>
      </w:r>
    </w:p>
    <w:p w:rsidR="00A74263" w:rsidRDefault="00000000">
      <w:pPr>
        <w:numPr>
          <w:ilvl w:val="0"/>
          <w:numId w:val="4"/>
        </w:numPr>
        <w:pBdr>
          <w:top w:val="nil"/>
          <w:left w:val="nil"/>
          <w:bottom w:val="nil"/>
          <w:right w:val="nil"/>
          <w:between w:val="nil"/>
        </w:pBdr>
        <w:spacing w:after="0" w:line="360" w:lineRule="auto"/>
        <w:rPr>
          <w:b/>
          <w:color w:val="000000"/>
        </w:rPr>
      </w:pPr>
      <w:proofErr w:type="spellStart"/>
      <w:r>
        <w:rPr>
          <w:b/>
          <w:color w:val="000000"/>
        </w:rPr>
        <w:t>Pegatex</w:t>
      </w:r>
      <w:proofErr w:type="spellEnd"/>
      <w:r>
        <w:rPr>
          <w:b/>
          <w:color w:val="000000"/>
        </w:rPr>
        <w:t xml:space="preserve">: </w:t>
      </w:r>
      <w:r>
        <w:rPr>
          <w:color w:val="000000"/>
        </w:rPr>
        <w:t xml:space="preserve">Productos adhesivos como siliconas, </w:t>
      </w:r>
      <w:r>
        <w:t>pegamentos</w:t>
      </w:r>
      <w:r>
        <w:rPr>
          <w:color w:val="000000"/>
        </w:rPr>
        <w:t>, cementos, soldaduras y colbones.</w:t>
      </w:r>
    </w:p>
    <w:p w:rsidR="00A74263" w:rsidRDefault="00000000">
      <w:pPr>
        <w:numPr>
          <w:ilvl w:val="0"/>
          <w:numId w:val="4"/>
        </w:numPr>
        <w:pBdr>
          <w:top w:val="nil"/>
          <w:left w:val="nil"/>
          <w:bottom w:val="nil"/>
          <w:right w:val="nil"/>
          <w:between w:val="nil"/>
        </w:pBdr>
        <w:spacing w:after="0" w:line="360" w:lineRule="auto"/>
        <w:rPr>
          <w:b/>
          <w:color w:val="000000"/>
        </w:rPr>
      </w:pPr>
      <w:proofErr w:type="spellStart"/>
      <w:r>
        <w:rPr>
          <w:b/>
          <w:color w:val="000000"/>
        </w:rPr>
        <w:t>Codelca</w:t>
      </w:r>
      <w:proofErr w:type="spellEnd"/>
      <w:r>
        <w:rPr>
          <w:b/>
          <w:color w:val="000000"/>
        </w:rPr>
        <w:t xml:space="preserve">: </w:t>
      </w:r>
      <w:r>
        <w:rPr>
          <w:color w:val="000000"/>
        </w:rPr>
        <w:t>Materiales eléctricos asociados a tomas, clavijas, adaptadores, enchufes, portalámparas, etc.</w:t>
      </w:r>
    </w:p>
    <w:p w:rsidR="00A74263" w:rsidRDefault="00000000">
      <w:pPr>
        <w:numPr>
          <w:ilvl w:val="0"/>
          <w:numId w:val="4"/>
        </w:numPr>
        <w:pBdr>
          <w:top w:val="nil"/>
          <w:left w:val="nil"/>
          <w:bottom w:val="nil"/>
          <w:right w:val="nil"/>
          <w:between w:val="nil"/>
        </w:pBdr>
        <w:spacing w:after="0" w:line="360" w:lineRule="auto"/>
        <w:rPr>
          <w:b/>
          <w:color w:val="000000"/>
        </w:rPr>
      </w:pPr>
      <w:r>
        <w:rPr>
          <w:b/>
          <w:color w:val="000000"/>
        </w:rPr>
        <w:lastRenderedPageBreak/>
        <w:t xml:space="preserve">Schneider Electric: </w:t>
      </w:r>
      <w:r>
        <w:rPr>
          <w:color w:val="000000"/>
        </w:rPr>
        <w:t>Materiales eléctricos como tableros, cajas de paso, interruptores y tomas.</w:t>
      </w:r>
    </w:p>
    <w:p w:rsidR="00A74263" w:rsidRDefault="00000000">
      <w:pPr>
        <w:numPr>
          <w:ilvl w:val="0"/>
          <w:numId w:val="4"/>
        </w:numPr>
        <w:pBdr>
          <w:top w:val="nil"/>
          <w:left w:val="nil"/>
          <w:bottom w:val="nil"/>
          <w:right w:val="nil"/>
          <w:between w:val="nil"/>
        </w:pBdr>
        <w:spacing w:after="0" w:line="360" w:lineRule="auto"/>
        <w:rPr>
          <w:b/>
          <w:color w:val="000000"/>
        </w:rPr>
      </w:pPr>
      <w:r>
        <w:rPr>
          <w:b/>
          <w:color w:val="000000"/>
        </w:rPr>
        <w:t xml:space="preserve">Irwin: </w:t>
      </w:r>
      <w:r>
        <w:rPr>
          <w:color w:val="000000"/>
        </w:rPr>
        <w:t xml:space="preserve">Accesorios para herramientas como discos y brocas, y herramientas manuales como seguetas, alicates, pinzas y </w:t>
      </w:r>
      <w:proofErr w:type="spellStart"/>
      <w:r>
        <w:rPr>
          <w:color w:val="000000"/>
        </w:rPr>
        <w:t>hombresolo</w:t>
      </w:r>
      <w:proofErr w:type="spellEnd"/>
      <w:r>
        <w:rPr>
          <w:color w:val="000000"/>
        </w:rPr>
        <w:t>.</w:t>
      </w:r>
    </w:p>
    <w:p w:rsidR="00A74263" w:rsidRDefault="00000000">
      <w:pPr>
        <w:numPr>
          <w:ilvl w:val="0"/>
          <w:numId w:val="4"/>
        </w:numPr>
        <w:pBdr>
          <w:top w:val="nil"/>
          <w:left w:val="nil"/>
          <w:bottom w:val="nil"/>
          <w:right w:val="nil"/>
          <w:between w:val="nil"/>
        </w:pBdr>
        <w:spacing w:after="0" w:line="360" w:lineRule="auto"/>
        <w:rPr>
          <w:b/>
          <w:color w:val="000000"/>
        </w:rPr>
      </w:pPr>
      <w:r>
        <w:rPr>
          <w:b/>
          <w:color w:val="000000"/>
        </w:rPr>
        <w:t xml:space="preserve">Ave Colombiana: </w:t>
      </w:r>
      <w:r>
        <w:rPr>
          <w:color w:val="000000"/>
        </w:rPr>
        <w:t xml:space="preserve">Materiales eléctricos como interruptores, tomas, tableros, timbres, clavijas, </w:t>
      </w:r>
      <w:r>
        <w:t>plafones</w:t>
      </w:r>
      <w:r>
        <w:rPr>
          <w:color w:val="000000"/>
        </w:rPr>
        <w:t xml:space="preserve"> y cortacircuitos.</w:t>
      </w:r>
    </w:p>
    <w:p w:rsidR="00A74263" w:rsidRDefault="00000000">
      <w:pPr>
        <w:numPr>
          <w:ilvl w:val="0"/>
          <w:numId w:val="4"/>
        </w:numPr>
        <w:pBdr>
          <w:top w:val="nil"/>
          <w:left w:val="nil"/>
          <w:bottom w:val="nil"/>
          <w:right w:val="nil"/>
          <w:between w:val="nil"/>
        </w:pBdr>
        <w:spacing w:after="0" w:line="360" w:lineRule="auto"/>
        <w:rPr>
          <w:b/>
          <w:color w:val="000000"/>
        </w:rPr>
      </w:pPr>
      <w:proofErr w:type="spellStart"/>
      <w:r>
        <w:rPr>
          <w:b/>
          <w:color w:val="000000"/>
        </w:rPr>
        <w:t>Nexans</w:t>
      </w:r>
      <w:proofErr w:type="spellEnd"/>
      <w:r>
        <w:rPr>
          <w:b/>
          <w:color w:val="000000"/>
        </w:rPr>
        <w:t xml:space="preserve">: </w:t>
      </w:r>
      <w:r>
        <w:rPr>
          <w:color w:val="000000"/>
        </w:rPr>
        <w:t>Materiales eléctricos como cables y alambres.</w:t>
      </w:r>
    </w:p>
    <w:p w:rsidR="00A74263" w:rsidRDefault="00000000">
      <w:pPr>
        <w:numPr>
          <w:ilvl w:val="0"/>
          <w:numId w:val="4"/>
        </w:numPr>
        <w:pBdr>
          <w:top w:val="nil"/>
          <w:left w:val="nil"/>
          <w:bottom w:val="nil"/>
          <w:right w:val="nil"/>
          <w:between w:val="nil"/>
        </w:pBdr>
        <w:spacing w:after="0" w:line="360" w:lineRule="auto"/>
        <w:rPr>
          <w:b/>
          <w:color w:val="000000"/>
        </w:rPr>
      </w:pPr>
      <w:r>
        <w:rPr>
          <w:b/>
          <w:color w:val="000000"/>
        </w:rPr>
        <w:t xml:space="preserve">PCP: </w:t>
      </w:r>
      <w:r>
        <w:rPr>
          <w:color w:val="000000"/>
        </w:rPr>
        <w:t>Accesorios para plomería como válvulas, conectores, uniones y acoples, y adhesivos como soldaduras y limpiadores.</w:t>
      </w:r>
    </w:p>
    <w:p w:rsidR="00A74263" w:rsidRDefault="00000000">
      <w:pPr>
        <w:numPr>
          <w:ilvl w:val="0"/>
          <w:numId w:val="4"/>
        </w:numPr>
        <w:pBdr>
          <w:top w:val="nil"/>
          <w:left w:val="nil"/>
          <w:bottom w:val="nil"/>
          <w:right w:val="nil"/>
          <w:between w:val="nil"/>
        </w:pBdr>
        <w:spacing w:after="0" w:line="360" w:lineRule="auto"/>
        <w:rPr>
          <w:b/>
          <w:color w:val="000000"/>
        </w:rPr>
      </w:pPr>
      <w:proofErr w:type="spellStart"/>
      <w:r>
        <w:rPr>
          <w:b/>
          <w:color w:val="000000"/>
        </w:rPr>
        <w:t>Ideace</w:t>
      </w:r>
      <w:proofErr w:type="spellEnd"/>
      <w:r>
        <w:rPr>
          <w:b/>
          <w:color w:val="000000"/>
        </w:rPr>
        <w:t xml:space="preserve">: </w:t>
      </w:r>
      <w:r>
        <w:rPr>
          <w:color w:val="000000"/>
        </w:rPr>
        <w:t>Elementos de cerrajería como candados, chapas, cerradura, cerrojos, candados, manijas y bisagras, y escaleras.</w:t>
      </w:r>
    </w:p>
    <w:p w:rsidR="00A74263" w:rsidRDefault="00000000">
      <w:pPr>
        <w:numPr>
          <w:ilvl w:val="0"/>
          <w:numId w:val="4"/>
        </w:numPr>
        <w:pBdr>
          <w:top w:val="nil"/>
          <w:left w:val="nil"/>
          <w:bottom w:val="nil"/>
          <w:right w:val="nil"/>
          <w:between w:val="nil"/>
        </w:pBdr>
        <w:spacing w:after="0" w:line="360" w:lineRule="auto"/>
        <w:rPr>
          <w:b/>
          <w:color w:val="000000"/>
        </w:rPr>
      </w:pPr>
      <w:r>
        <w:rPr>
          <w:b/>
          <w:color w:val="000000"/>
        </w:rPr>
        <w:t xml:space="preserve">C.A </w:t>
      </w:r>
      <w:proofErr w:type="spellStart"/>
      <w:r>
        <w:rPr>
          <w:b/>
          <w:color w:val="000000"/>
        </w:rPr>
        <w:t>Mejia</w:t>
      </w:r>
      <w:proofErr w:type="spellEnd"/>
      <w:r>
        <w:rPr>
          <w:b/>
          <w:color w:val="000000"/>
        </w:rPr>
        <w:t xml:space="preserve">: </w:t>
      </w:r>
      <w:r>
        <w:rPr>
          <w:color w:val="000000"/>
        </w:rPr>
        <w:t>Clavos, puntillas, remaches, tachuelas y grapas.</w:t>
      </w:r>
    </w:p>
    <w:p w:rsidR="00A74263" w:rsidRDefault="00000000">
      <w:pPr>
        <w:numPr>
          <w:ilvl w:val="0"/>
          <w:numId w:val="4"/>
        </w:numPr>
        <w:pBdr>
          <w:top w:val="nil"/>
          <w:left w:val="nil"/>
          <w:bottom w:val="nil"/>
          <w:right w:val="nil"/>
          <w:between w:val="nil"/>
        </w:pBdr>
        <w:spacing w:after="0" w:line="360" w:lineRule="auto"/>
        <w:rPr>
          <w:b/>
          <w:color w:val="000000"/>
        </w:rPr>
      </w:pPr>
      <w:proofErr w:type="spellStart"/>
      <w:r>
        <w:rPr>
          <w:b/>
          <w:color w:val="000000"/>
        </w:rPr>
        <w:t>Cerracol</w:t>
      </w:r>
      <w:proofErr w:type="spellEnd"/>
      <w:r>
        <w:rPr>
          <w:b/>
          <w:color w:val="000000"/>
        </w:rPr>
        <w:t xml:space="preserve"> Yale: </w:t>
      </w:r>
      <w:r>
        <w:rPr>
          <w:color w:val="000000"/>
        </w:rPr>
        <w:t>Elementos de cerrajería como candados, cerradura, manijas, chapas y cierra puertas.</w:t>
      </w:r>
    </w:p>
    <w:p w:rsidR="00A74263" w:rsidRDefault="00000000">
      <w:pPr>
        <w:numPr>
          <w:ilvl w:val="0"/>
          <w:numId w:val="4"/>
        </w:numPr>
        <w:pBdr>
          <w:top w:val="nil"/>
          <w:left w:val="nil"/>
          <w:bottom w:val="nil"/>
          <w:right w:val="nil"/>
          <w:between w:val="nil"/>
        </w:pBdr>
        <w:spacing w:after="0" w:line="360" w:lineRule="auto"/>
        <w:rPr>
          <w:b/>
          <w:color w:val="000000"/>
        </w:rPr>
      </w:pPr>
      <w:r>
        <w:rPr>
          <w:b/>
          <w:color w:val="000000"/>
        </w:rPr>
        <w:t xml:space="preserve">Legrand: </w:t>
      </w:r>
      <w:r>
        <w:rPr>
          <w:color w:val="000000"/>
        </w:rPr>
        <w:t xml:space="preserve">Materiales eléctricos como tableros, interruptores, tomas, </w:t>
      </w:r>
      <w:proofErr w:type="spellStart"/>
      <w:r>
        <w:rPr>
          <w:color w:val="000000"/>
        </w:rPr>
        <w:t>cortacircuito</w:t>
      </w:r>
      <w:proofErr w:type="spellEnd"/>
      <w:r>
        <w:rPr>
          <w:color w:val="000000"/>
        </w:rPr>
        <w:t xml:space="preserve"> y timbres.</w:t>
      </w:r>
    </w:p>
    <w:p w:rsidR="00A74263" w:rsidRDefault="00000000">
      <w:pPr>
        <w:numPr>
          <w:ilvl w:val="0"/>
          <w:numId w:val="4"/>
        </w:numPr>
        <w:pBdr>
          <w:top w:val="nil"/>
          <w:left w:val="nil"/>
          <w:bottom w:val="nil"/>
          <w:right w:val="nil"/>
          <w:between w:val="nil"/>
        </w:pBdr>
        <w:spacing w:after="0" w:line="360" w:lineRule="auto"/>
        <w:rPr>
          <w:color w:val="000000"/>
        </w:rPr>
      </w:pPr>
      <w:proofErr w:type="spellStart"/>
      <w:r>
        <w:rPr>
          <w:b/>
          <w:color w:val="000000"/>
        </w:rPr>
        <w:t>Ujueta</w:t>
      </w:r>
      <w:proofErr w:type="spellEnd"/>
      <w:r>
        <w:rPr>
          <w:b/>
          <w:color w:val="000000"/>
        </w:rPr>
        <w:t xml:space="preserve">: </w:t>
      </w:r>
      <w:r>
        <w:rPr>
          <w:color w:val="000000"/>
        </w:rPr>
        <w:t xml:space="preserve">Equipos de </w:t>
      </w:r>
      <w:r>
        <w:t>soldadura</w:t>
      </w:r>
      <w:r>
        <w:rPr>
          <w:color w:val="000000"/>
        </w:rPr>
        <w:t xml:space="preserve"> como caretas, Herramientas como taladros, rotomartillos, prensas, pulidoras, tronzadoras, sierras, pistolas y lijadoras</w:t>
      </w:r>
      <w:r>
        <w:rPr>
          <w:b/>
          <w:color w:val="000000"/>
        </w:rPr>
        <w:t xml:space="preserve">, y </w:t>
      </w:r>
      <w:r>
        <w:t>máquinas</w:t>
      </w:r>
      <w:r>
        <w:rPr>
          <w:color w:val="000000"/>
        </w:rPr>
        <w:t xml:space="preserve"> como aspiradoras, compresores, equipos de soldadura, generadores y </w:t>
      </w:r>
      <w:proofErr w:type="spellStart"/>
      <w:r>
        <w:rPr>
          <w:color w:val="000000"/>
        </w:rPr>
        <w:t>hidrolavadoras</w:t>
      </w:r>
      <w:proofErr w:type="spellEnd"/>
      <w:r>
        <w:rPr>
          <w:color w:val="000000"/>
        </w:rPr>
        <w:t>.</w:t>
      </w:r>
    </w:p>
    <w:p w:rsidR="00A74263" w:rsidRDefault="00000000">
      <w:pPr>
        <w:numPr>
          <w:ilvl w:val="0"/>
          <w:numId w:val="4"/>
        </w:numPr>
        <w:pBdr>
          <w:top w:val="nil"/>
          <w:left w:val="nil"/>
          <w:bottom w:val="nil"/>
          <w:right w:val="nil"/>
          <w:between w:val="nil"/>
        </w:pBdr>
        <w:spacing w:after="0" w:line="360" w:lineRule="auto"/>
        <w:rPr>
          <w:color w:val="000000"/>
        </w:rPr>
      </w:pPr>
      <w:proofErr w:type="spellStart"/>
      <w:r>
        <w:rPr>
          <w:b/>
          <w:color w:val="000000"/>
        </w:rPr>
        <w:t>Induma</w:t>
      </w:r>
      <w:proofErr w:type="spellEnd"/>
      <w:r>
        <w:rPr>
          <w:b/>
          <w:color w:val="000000"/>
        </w:rPr>
        <w:t>:</w:t>
      </w:r>
      <w:r>
        <w:rPr>
          <w:color w:val="000000"/>
        </w:rPr>
        <w:t xml:space="preserve"> Elementos de </w:t>
      </w:r>
      <w:r>
        <w:t>cerrajería</w:t>
      </w:r>
      <w:r>
        <w:rPr>
          <w:color w:val="000000"/>
        </w:rPr>
        <w:t xml:space="preserve"> como escuadras, manijas, pasadores, portacandados, bisagras, grapas, ganchos, argollas, tomas, etc.</w:t>
      </w:r>
    </w:p>
    <w:p w:rsidR="00A74263" w:rsidRDefault="00000000">
      <w:pPr>
        <w:numPr>
          <w:ilvl w:val="0"/>
          <w:numId w:val="4"/>
        </w:numPr>
        <w:pBdr>
          <w:top w:val="nil"/>
          <w:left w:val="nil"/>
          <w:bottom w:val="nil"/>
          <w:right w:val="nil"/>
          <w:between w:val="nil"/>
        </w:pBdr>
        <w:spacing w:after="0" w:line="360" w:lineRule="auto"/>
        <w:rPr>
          <w:color w:val="000000"/>
        </w:rPr>
      </w:pPr>
      <w:r>
        <w:rPr>
          <w:b/>
          <w:color w:val="000000"/>
        </w:rPr>
        <w:t>Black &amp; Decker:</w:t>
      </w:r>
      <w:r>
        <w:rPr>
          <w:color w:val="000000"/>
        </w:rPr>
        <w:t xml:space="preserve"> Accesorios para herramientas como discos y brocas, </w:t>
      </w:r>
      <w:r>
        <w:t>máquinas</w:t>
      </w:r>
      <w:r>
        <w:rPr>
          <w:color w:val="000000"/>
        </w:rPr>
        <w:t xml:space="preserve"> como aspiradoras, compresores </w:t>
      </w:r>
      <w:r>
        <w:t xml:space="preserve">e </w:t>
      </w:r>
      <w:proofErr w:type="spellStart"/>
      <w:r>
        <w:t>hidrolavadoras</w:t>
      </w:r>
      <w:proofErr w:type="spellEnd"/>
      <w:r>
        <w:rPr>
          <w:color w:val="000000"/>
        </w:rPr>
        <w:t>, y herramientas como taladros, sierras, pulidoras, lijadoras, tronzadora, niveles, prensas, etc.</w:t>
      </w:r>
    </w:p>
    <w:p w:rsidR="00A74263" w:rsidRDefault="00000000">
      <w:pPr>
        <w:numPr>
          <w:ilvl w:val="0"/>
          <w:numId w:val="4"/>
        </w:numPr>
        <w:pBdr>
          <w:top w:val="nil"/>
          <w:left w:val="nil"/>
          <w:bottom w:val="nil"/>
          <w:right w:val="nil"/>
          <w:between w:val="nil"/>
        </w:pBdr>
        <w:spacing w:after="0" w:line="360" w:lineRule="auto"/>
        <w:rPr>
          <w:color w:val="000000"/>
        </w:rPr>
      </w:pPr>
      <w:r>
        <w:rPr>
          <w:b/>
          <w:color w:val="000000"/>
        </w:rPr>
        <w:t xml:space="preserve">Saint </w:t>
      </w:r>
      <w:proofErr w:type="spellStart"/>
      <w:r>
        <w:rPr>
          <w:b/>
          <w:color w:val="000000"/>
        </w:rPr>
        <w:t>Gobain</w:t>
      </w:r>
      <w:proofErr w:type="spellEnd"/>
      <w:r>
        <w:rPr>
          <w:b/>
          <w:color w:val="000000"/>
        </w:rPr>
        <w:t>:</w:t>
      </w:r>
      <w:r>
        <w:rPr>
          <w:color w:val="000000"/>
        </w:rPr>
        <w:t xml:space="preserve"> Lijas, cintas, accesorios para herramientas como discos y copas, adhesivos como siliconas.</w:t>
      </w:r>
    </w:p>
    <w:p w:rsidR="00A74263" w:rsidRDefault="00000000">
      <w:pPr>
        <w:numPr>
          <w:ilvl w:val="0"/>
          <w:numId w:val="4"/>
        </w:numPr>
        <w:pBdr>
          <w:top w:val="nil"/>
          <w:left w:val="nil"/>
          <w:bottom w:val="nil"/>
          <w:right w:val="nil"/>
          <w:between w:val="nil"/>
        </w:pBdr>
        <w:spacing w:after="0" w:line="360" w:lineRule="auto"/>
        <w:rPr>
          <w:color w:val="000000"/>
        </w:rPr>
      </w:pPr>
      <w:proofErr w:type="spellStart"/>
      <w:r>
        <w:rPr>
          <w:b/>
          <w:color w:val="000000"/>
        </w:rPr>
        <w:t>Gerfor</w:t>
      </w:r>
      <w:proofErr w:type="spellEnd"/>
      <w:r>
        <w:rPr>
          <w:b/>
          <w:color w:val="000000"/>
        </w:rPr>
        <w:t xml:space="preserve">: </w:t>
      </w:r>
      <w:r>
        <w:rPr>
          <w:color w:val="000000"/>
        </w:rPr>
        <w:t>Tubos</w:t>
      </w:r>
      <w:r>
        <w:rPr>
          <w:b/>
          <w:color w:val="000000"/>
        </w:rPr>
        <w:t xml:space="preserve">, </w:t>
      </w:r>
      <w:r>
        <w:rPr>
          <w:color w:val="000000"/>
        </w:rPr>
        <w:t>accesorios</w:t>
      </w:r>
      <w:r>
        <w:rPr>
          <w:b/>
          <w:color w:val="000000"/>
        </w:rPr>
        <w:t xml:space="preserve">, </w:t>
      </w:r>
      <w:r>
        <w:rPr>
          <w:color w:val="000000"/>
        </w:rPr>
        <w:t>plomería y</w:t>
      </w:r>
      <w:r>
        <w:rPr>
          <w:b/>
          <w:color w:val="000000"/>
        </w:rPr>
        <w:t xml:space="preserve"> </w:t>
      </w:r>
      <w:r>
        <w:rPr>
          <w:color w:val="000000"/>
        </w:rPr>
        <w:t>grifería.</w:t>
      </w:r>
    </w:p>
    <w:p w:rsidR="00A74263" w:rsidRDefault="00000000">
      <w:pPr>
        <w:numPr>
          <w:ilvl w:val="0"/>
          <w:numId w:val="4"/>
        </w:numPr>
        <w:pBdr>
          <w:top w:val="nil"/>
          <w:left w:val="nil"/>
          <w:bottom w:val="nil"/>
          <w:right w:val="nil"/>
          <w:between w:val="nil"/>
        </w:pBdr>
        <w:spacing w:line="360" w:lineRule="auto"/>
        <w:rPr>
          <w:b/>
          <w:color w:val="000000"/>
        </w:rPr>
      </w:pPr>
      <w:r>
        <w:rPr>
          <w:b/>
          <w:color w:val="000000"/>
        </w:rPr>
        <w:t xml:space="preserve">Stanley: </w:t>
      </w:r>
      <w:r>
        <w:t>Maquinaria</w:t>
      </w:r>
      <w:r>
        <w:rPr>
          <w:color w:val="000000"/>
        </w:rPr>
        <w:t xml:space="preserve"> como compresores, y herramientas como destornilladores, martillos, tijeras, prensas, dados, alicates, llaves, </w:t>
      </w:r>
      <w:r>
        <w:t>cintas</w:t>
      </w:r>
      <w:r>
        <w:rPr>
          <w:color w:val="000000"/>
        </w:rPr>
        <w:t xml:space="preserve"> métricas, espátulas, remachadoras, etc.</w:t>
      </w:r>
    </w:p>
    <w:p w:rsidR="00A74263" w:rsidRDefault="00000000" w:rsidP="00166D77">
      <w:pPr>
        <w:spacing w:line="360" w:lineRule="auto"/>
        <w:jc w:val="both"/>
      </w:pPr>
      <w:r>
        <w:lastRenderedPageBreak/>
        <w:t xml:space="preserve">El intervalo de tiempo a simular es de enero a febrero del año 2022, por lo que el sistema da inicio con el inventario que había de cada línea a final del 2021. </w:t>
      </w:r>
    </w:p>
    <w:p w:rsidR="00A74263" w:rsidRDefault="00000000" w:rsidP="00166D77">
      <w:pPr>
        <w:spacing w:line="360" w:lineRule="auto"/>
        <w:jc w:val="both"/>
      </w:pPr>
      <w:r>
        <w:rPr>
          <w:b/>
        </w:rPr>
        <w:t xml:space="preserve">Entradas: </w:t>
      </w:r>
      <w:r>
        <w:t>Las entradas del sistema representan las compras realizadas en el periodo de tiempo estipulado y los valores asociados de estas se muestran en el Apéndice 14. El proceso inicia desde que llega el pedido a las instalaciones y la respectiva ubicación de las líneas en los sistemas de almacenamiento está a cargo de la empresa transportadora, por lo que, no se simulara el involucramiento de los operarios con este proceso y por ende no se tendrán medidas de desempeño, ya que evaluar el rendimiento de la empresa transportadora no es importante para la toma de decisiones. Por otro lado, para el caso de la ubicación no se tiene una posición fija ya que si el espacio preestablecido se encuentra ocupado se tendrá que disponer de uno donde haya espacio disponible, sin embargo, para la simulación se tiene una posición para cada línea, donde se procura que cada una esté en una ubicación específica en los diferentes racks, estas posiciones se presentan en el Apéndice 14.</w:t>
      </w:r>
    </w:p>
    <w:p w:rsidR="00A74263" w:rsidRDefault="00000000" w:rsidP="00166D77">
      <w:pPr>
        <w:spacing w:line="360" w:lineRule="auto"/>
        <w:jc w:val="both"/>
      </w:pPr>
      <w:r>
        <w:rPr>
          <w:b/>
        </w:rPr>
        <w:t xml:space="preserve">Salidas: </w:t>
      </w:r>
      <w:r>
        <w:t>Las salidas del sistema representan las ventas realizadas en el periodo de tiempo analizado y se agrupan por pedidos, estos pedidos se encuentran en el Apéndice 14 y se establece a partir de los datos suministrados por la empresa que en promedio al día se alista un total de 5</w:t>
      </w:r>
      <w:r w:rsidR="00166D77">
        <w:t>2</w:t>
      </w:r>
      <w:r>
        <w:t xml:space="preserve"> pedidos. Para el proceso de alistamiento y despacho, se asigna de manera aleatoria el pedido a los operarios, cada cierto periodo de tiempo, teniendo en cuenta que se sigue la estrategia de alistamiento uno a uno, donde un operario se encarga de un solo pedido, el cual puede contener un número de líneas diferente, donde </w:t>
      </w:r>
      <w:r w:rsidR="00166D77">
        <w:t>una</w:t>
      </w:r>
      <w:r>
        <w:t xml:space="preserve"> línea es el mínimo por pedido y 17 líneas el máximo, por lo que el tiempo de alistamiento puede variar según la cantidad de líneas que se deba alistar por pedido. Así mismo, el proceso de alistamiento es llevado a cabo por 3 operarios, mientras los otros se encuentran realizando otras actividades.  A continuación, se presenta el diagrama de flujo correspondiente al alistamiento de pedidos. </w:t>
      </w:r>
    </w:p>
    <w:p w:rsidR="00A74263" w:rsidRDefault="00A74263">
      <w:pPr>
        <w:spacing w:line="360" w:lineRule="auto"/>
        <w:ind w:firstLine="0"/>
      </w:pPr>
    </w:p>
    <w:p w:rsidR="00A74263" w:rsidRDefault="00A74263">
      <w:pPr>
        <w:spacing w:line="360" w:lineRule="auto"/>
        <w:ind w:firstLine="0"/>
      </w:pPr>
    </w:p>
    <w:p w:rsidR="00A74263" w:rsidRDefault="00A74263">
      <w:pPr>
        <w:spacing w:line="360" w:lineRule="auto"/>
        <w:ind w:firstLine="0"/>
      </w:pPr>
    </w:p>
    <w:p w:rsidR="00A74263" w:rsidRDefault="00A74263">
      <w:pPr>
        <w:spacing w:line="360" w:lineRule="auto"/>
        <w:ind w:firstLine="0"/>
      </w:pPr>
    </w:p>
    <w:p w:rsidR="00A74263" w:rsidRDefault="00000000">
      <w:pPr>
        <w:spacing w:after="0" w:line="240" w:lineRule="auto"/>
        <w:ind w:firstLine="0"/>
        <w:rPr>
          <w:b/>
        </w:rPr>
      </w:pPr>
      <w:r>
        <w:rPr>
          <w:b/>
        </w:rPr>
        <w:lastRenderedPageBreak/>
        <w:t xml:space="preserve">Figura 2 </w:t>
      </w:r>
    </w:p>
    <w:p w:rsidR="00A74263" w:rsidRDefault="00000000">
      <w:pPr>
        <w:spacing w:after="0" w:line="360" w:lineRule="auto"/>
        <w:ind w:firstLine="0"/>
      </w:pPr>
      <w:r>
        <w:rPr>
          <w:i/>
        </w:rPr>
        <w:t>Diagrama de flujo del proceso de alistamiento</w:t>
      </w:r>
    </w:p>
    <w:p w:rsidR="00A74263" w:rsidRDefault="00000000">
      <w:pPr>
        <w:spacing w:line="360" w:lineRule="auto"/>
        <w:ind w:firstLine="0"/>
        <w:jc w:val="center"/>
      </w:pPr>
      <w:r>
        <w:rPr>
          <w:noProof/>
        </w:rPr>
        <w:drawing>
          <wp:inline distT="0" distB="0" distL="0" distR="0">
            <wp:extent cx="2339795" cy="4668504"/>
            <wp:effectExtent l="0" t="0" r="0" b="0"/>
            <wp:docPr id="1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339795" cy="4668504"/>
                    </a:xfrm>
                    <a:prstGeom prst="rect">
                      <a:avLst/>
                    </a:prstGeom>
                    <a:ln/>
                  </pic:spPr>
                </pic:pic>
              </a:graphicData>
            </a:graphic>
          </wp:inline>
        </w:drawing>
      </w:r>
    </w:p>
    <w:p w:rsidR="00A74263" w:rsidRDefault="00000000">
      <w:pPr>
        <w:spacing w:line="360" w:lineRule="auto"/>
        <w:ind w:firstLine="0"/>
      </w:pPr>
      <w:r>
        <w:t xml:space="preserve">Otros elementos del modelo conceptual </w:t>
      </w:r>
      <w:r w:rsidR="00166D77">
        <w:t>para</w:t>
      </w:r>
      <w:r>
        <w:t xml:space="preserve"> tener en cuenta son los siguientes:</w:t>
      </w:r>
    </w:p>
    <w:p w:rsidR="00A74263" w:rsidRDefault="00000000" w:rsidP="00166D77">
      <w:pPr>
        <w:numPr>
          <w:ilvl w:val="0"/>
          <w:numId w:val="6"/>
        </w:numPr>
        <w:pBdr>
          <w:top w:val="nil"/>
          <w:left w:val="nil"/>
          <w:bottom w:val="nil"/>
          <w:right w:val="nil"/>
          <w:between w:val="nil"/>
        </w:pBdr>
        <w:spacing w:line="360" w:lineRule="auto"/>
        <w:jc w:val="both"/>
        <w:rPr>
          <w:b/>
          <w:color w:val="000000"/>
        </w:rPr>
      </w:pPr>
      <w:r>
        <w:rPr>
          <w:b/>
          <w:color w:val="000000"/>
        </w:rPr>
        <w:t xml:space="preserve">Evento: </w:t>
      </w:r>
      <w:r>
        <w:rPr>
          <w:color w:val="000000"/>
        </w:rPr>
        <w:t>Cambian el estado del sistema.</w:t>
      </w:r>
    </w:p>
    <w:p w:rsidR="00A74263" w:rsidRDefault="00000000" w:rsidP="00166D77">
      <w:pPr>
        <w:spacing w:line="360" w:lineRule="auto"/>
        <w:jc w:val="both"/>
      </w:pPr>
      <w:r>
        <w:rPr>
          <w:b/>
        </w:rPr>
        <w:t xml:space="preserve">Endógeno (origen interno): </w:t>
      </w:r>
      <w:r>
        <w:t xml:space="preserve">Llegada de la mercancía, el pedido termina de ser alistado. </w:t>
      </w:r>
    </w:p>
    <w:p w:rsidR="00A74263" w:rsidRDefault="00000000" w:rsidP="00166D77">
      <w:pPr>
        <w:pBdr>
          <w:top w:val="nil"/>
          <w:left w:val="nil"/>
          <w:bottom w:val="nil"/>
          <w:right w:val="nil"/>
          <w:between w:val="nil"/>
        </w:pBdr>
        <w:spacing w:after="0" w:line="360" w:lineRule="auto"/>
        <w:ind w:left="720" w:firstLine="0"/>
        <w:jc w:val="both"/>
        <w:rPr>
          <w:b/>
          <w:color w:val="000000"/>
        </w:rPr>
      </w:pPr>
      <w:r>
        <w:rPr>
          <w:b/>
          <w:color w:val="000000"/>
        </w:rPr>
        <w:t xml:space="preserve">Exógenos (origen externo): </w:t>
      </w:r>
      <w:r>
        <w:rPr>
          <w:color w:val="000000"/>
        </w:rPr>
        <w:t>Llegada de</w:t>
      </w:r>
      <w:r>
        <w:rPr>
          <w:b/>
          <w:color w:val="000000"/>
        </w:rPr>
        <w:t xml:space="preserve"> </w:t>
      </w:r>
      <w:r>
        <w:rPr>
          <w:color w:val="000000"/>
        </w:rPr>
        <w:t>una factura de venta, llegada de mercancía</w:t>
      </w:r>
    </w:p>
    <w:p w:rsidR="00A74263" w:rsidRDefault="00A74263" w:rsidP="00166D77">
      <w:pPr>
        <w:pBdr>
          <w:top w:val="nil"/>
          <w:left w:val="nil"/>
          <w:bottom w:val="nil"/>
          <w:right w:val="nil"/>
          <w:between w:val="nil"/>
        </w:pBdr>
        <w:spacing w:after="0" w:line="360" w:lineRule="auto"/>
        <w:ind w:firstLine="0"/>
        <w:jc w:val="both"/>
        <w:rPr>
          <w:b/>
          <w:color w:val="000000"/>
        </w:rPr>
      </w:pPr>
    </w:p>
    <w:p w:rsidR="00A74263" w:rsidRDefault="00000000" w:rsidP="00166D77">
      <w:pPr>
        <w:numPr>
          <w:ilvl w:val="0"/>
          <w:numId w:val="6"/>
        </w:numPr>
        <w:pBdr>
          <w:top w:val="nil"/>
          <w:left w:val="nil"/>
          <w:bottom w:val="nil"/>
          <w:right w:val="nil"/>
          <w:between w:val="nil"/>
        </w:pBdr>
        <w:spacing w:after="0" w:line="360" w:lineRule="auto"/>
        <w:jc w:val="both"/>
        <w:rPr>
          <w:b/>
          <w:color w:val="000000"/>
        </w:rPr>
      </w:pPr>
      <w:r>
        <w:rPr>
          <w:b/>
          <w:color w:val="000000"/>
        </w:rPr>
        <w:t xml:space="preserve">Entidad: </w:t>
      </w:r>
      <w:r>
        <w:rPr>
          <w:color w:val="000000"/>
        </w:rPr>
        <w:t>Representa un objeto o componente de interés en el sistema.</w:t>
      </w:r>
    </w:p>
    <w:p w:rsidR="00A74263" w:rsidRDefault="00000000" w:rsidP="00166D77">
      <w:pPr>
        <w:pBdr>
          <w:top w:val="nil"/>
          <w:left w:val="nil"/>
          <w:bottom w:val="nil"/>
          <w:right w:val="nil"/>
          <w:between w:val="nil"/>
        </w:pBdr>
        <w:spacing w:after="0" w:line="360" w:lineRule="auto"/>
        <w:ind w:left="720" w:firstLine="0"/>
        <w:jc w:val="both"/>
        <w:rPr>
          <w:color w:val="000000"/>
        </w:rPr>
      </w:pPr>
      <w:r>
        <w:rPr>
          <w:b/>
          <w:color w:val="000000"/>
        </w:rPr>
        <w:t xml:space="preserve">Dinámica: </w:t>
      </w:r>
      <w:r>
        <w:rPr>
          <w:color w:val="000000"/>
        </w:rPr>
        <w:t>Operarios y mercancía.</w:t>
      </w:r>
    </w:p>
    <w:p w:rsidR="00A74263" w:rsidRDefault="00000000" w:rsidP="00166D77">
      <w:pPr>
        <w:pBdr>
          <w:top w:val="nil"/>
          <w:left w:val="nil"/>
          <w:bottom w:val="nil"/>
          <w:right w:val="nil"/>
          <w:between w:val="nil"/>
        </w:pBdr>
        <w:spacing w:after="0" w:line="360" w:lineRule="auto"/>
        <w:ind w:left="720" w:firstLine="0"/>
        <w:jc w:val="both"/>
        <w:rPr>
          <w:color w:val="000000"/>
        </w:rPr>
      </w:pPr>
      <w:r>
        <w:rPr>
          <w:b/>
          <w:color w:val="000000"/>
        </w:rPr>
        <w:t xml:space="preserve">Estática: </w:t>
      </w:r>
      <w:r>
        <w:rPr>
          <w:color w:val="000000"/>
        </w:rPr>
        <w:t>Sistemas de almacenamiento</w:t>
      </w:r>
    </w:p>
    <w:p w:rsidR="00A74263" w:rsidRDefault="00A74263" w:rsidP="00166D77">
      <w:pPr>
        <w:pBdr>
          <w:top w:val="nil"/>
          <w:left w:val="nil"/>
          <w:bottom w:val="nil"/>
          <w:right w:val="nil"/>
          <w:between w:val="nil"/>
        </w:pBdr>
        <w:spacing w:after="0" w:line="360" w:lineRule="auto"/>
        <w:ind w:left="720" w:firstLine="0"/>
        <w:jc w:val="both"/>
        <w:rPr>
          <w:b/>
        </w:rPr>
      </w:pPr>
    </w:p>
    <w:p w:rsidR="00A74263" w:rsidRDefault="00A74263" w:rsidP="00166D77">
      <w:pPr>
        <w:pBdr>
          <w:top w:val="nil"/>
          <w:left w:val="nil"/>
          <w:bottom w:val="nil"/>
          <w:right w:val="nil"/>
          <w:between w:val="nil"/>
        </w:pBdr>
        <w:spacing w:after="0" w:line="360" w:lineRule="auto"/>
        <w:ind w:firstLine="0"/>
        <w:jc w:val="both"/>
        <w:rPr>
          <w:b/>
        </w:rPr>
      </w:pPr>
    </w:p>
    <w:p w:rsidR="00A74263" w:rsidRDefault="00000000" w:rsidP="00166D77">
      <w:pPr>
        <w:numPr>
          <w:ilvl w:val="0"/>
          <w:numId w:val="2"/>
        </w:numPr>
        <w:pBdr>
          <w:top w:val="nil"/>
          <w:left w:val="nil"/>
          <w:bottom w:val="nil"/>
          <w:right w:val="nil"/>
          <w:between w:val="nil"/>
        </w:pBdr>
        <w:spacing w:after="0" w:line="360" w:lineRule="auto"/>
        <w:jc w:val="both"/>
      </w:pPr>
      <w:r>
        <w:rPr>
          <w:b/>
          <w:color w:val="000000"/>
        </w:rPr>
        <w:lastRenderedPageBreak/>
        <w:t xml:space="preserve">Atributos: </w:t>
      </w:r>
      <w:r>
        <w:rPr>
          <w:color w:val="000000"/>
        </w:rPr>
        <w:t>Característica de la entidad</w:t>
      </w:r>
    </w:p>
    <w:p w:rsidR="00A74263" w:rsidRDefault="00000000" w:rsidP="00166D77">
      <w:pPr>
        <w:pBdr>
          <w:top w:val="nil"/>
          <w:left w:val="nil"/>
          <w:bottom w:val="nil"/>
          <w:right w:val="nil"/>
          <w:between w:val="nil"/>
        </w:pBdr>
        <w:spacing w:after="0" w:line="360" w:lineRule="auto"/>
        <w:ind w:left="720" w:firstLine="0"/>
        <w:jc w:val="both"/>
        <w:rPr>
          <w:color w:val="000000"/>
        </w:rPr>
      </w:pPr>
      <w:r>
        <w:rPr>
          <w:color w:val="000000"/>
        </w:rPr>
        <w:t>Hora de ingreso de las facturas al sistema</w:t>
      </w:r>
      <w:r>
        <w:rPr>
          <w:b/>
          <w:color w:val="000000"/>
        </w:rPr>
        <w:t xml:space="preserve">, </w:t>
      </w:r>
      <w:r>
        <w:rPr>
          <w:color w:val="000000"/>
        </w:rPr>
        <w:t>cantidad de pedidos por mes</w:t>
      </w:r>
      <w:r>
        <w:rPr>
          <w:b/>
          <w:color w:val="000000"/>
        </w:rPr>
        <w:t xml:space="preserve">, </w:t>
      </w:r>
      <w:r>
        <w:rPr>
          <w:color w:val="000000"/>
        </w:rPr>
        <w:t xml:space="preserve">cantidades por línea, ubicación del producto en su respectivo sistema de almacenamiento y número de líneas por factura. </w:t>
      </w:r>
    </w:p>
    <w:p w:rsidR="00A74263" w:rsidRDefault="00A74263" w:rsidP="00166D77">
      <w:pPr>
        <w:pBdr>
          <w:top w:val="nil"/>
          <w:left w:val="nil"/>
          <w:bottom w:val="nil"/>
          <w:right w:val="nil"/>
          <w:between w:val="nil"/>
        </w:pBdr>
        <w:spacing w:after="0" w:line="360" w:lineRule="auto"/>
        <w:ind w:left="720" w:firstLine="0"/>
        <w:jc w:val="both"/>
        <w:rPr>
          <w:color w:val="000000"/>
        </w:rPr>
      </w:pPr>
    </w:p>
    <w:p w:rsidR="00A74263" w:rsidRDefault="00000000" w:rsidP="00166D77">
      <w:pPr>
        <w:numPr>
          <w:ilvl w:val="0"/>
          <w:numId w:val="2"/>
        </w:numPr>
        <w:pBdr>
          <w:top w:val="nil"/>
          <w:left w:val="nil"/>
          <w:bottom w:val="nil"/>
          <w:right w:val="nil"/>
          <w:between w:val="nil"/>
        </w:pBdr>
        <w:spacing w:after="0" w:line="360" w:lineRule="auto"/>
        <w:jc w:val="both"/>
      </w:pPr>
      <w:r>
        <w:rPr>
          <w:b/>
          <w:color w:val="000000"/>
        </w:rPr>
        <w:t xml:space="preserve">Variables del estado del sistema: </w:t>
      </w:r>
      <w:r>
        <w:rPr>
          <w:color w:val="000000"/>
        </w:rPr>
        <w:t>Estado del sistema de almacenamiento (lleno, desbordado y medio lleno)</w:t>
      </w:r>
      <w:r>
        <w:rPr>
          <w:b/>
          <w:color w:val="000000"/>
        </w:rPr>
        <w:t xml:space="preserve">, </w:t>
      </w:r>
      <w:r>
        <w:rPr>
          <w:color w:val="000000"/>
        </w:rPr>
        <w:t>estado de los operarios (ocupado, desocupado)</w:t>
      </w:r>
    </w:p>
    <w:p w:rsidR="00A74263" w:rsidRDefault="00A74263" w:rsidP="00166D77">
      <w:pPr>
        <w:pBdr>
          <w:top w:val="nil"/>
          <w:left w:val="nil"/>
          <w:bottom w:val="nil"/>
          <w:right w:val="nil"/>
          <w:between w:val="nil"/>
        </w:pBdr>
        <w:spacing w:after="0" w:line="360" w:lineRule="auto"/>
        <w:ind w:left="720" w:firstLine="0"/>
        <w:jc w:val="both"/>
        <w:rPr>
          <w:b/>
          <w:color w:val="000000"/>
        </w:rPr>
      </w:pPr>
    </w:p>
    <w:p w:rsidR="00A74263" w:rsidRDefault="00000000" w:rsidP="00166D77">
      <w:pPr>
        <w:numPr>
          <w:ilvl w:val="0"/>
          <w:numId w:val="2"/>
        </w:numPr>
        <w:pBdr>
          <w:top w:val="nil"/>
          <w:left w:val="nil"/>
          <w:bottom w:val="nil"/>
          <w:right w:val="nil"/>
          <w:between w:val="nil"/>
        </w:pBdr>
        <w:spacing w:after="0" w:line="360" w:lineRule="auto"/>
        <w:jc w:val="both"/>
      </w:pPr>
      <w:r>
        <w:rPr>
          <w:b/>
          <w:color w:val="000000"/>
        </w:rPr>
        <w:t xml:space="preserve">Medidas de desempeño: </w:t>
      </w:r>
      <w:r>
        <w:rPr>
          <w:color w:val="000000"/>
        </w:rPr>
        <w:t>Las medidas de desempeño son fundamentales para validar que el modelo se comporte como el sistema real, a continuación, se presentan las medidas que se pueden calcular a partir de la simulación, pero solo la primera puede ser validada y la segunda sirve como insumo para la toma de decisiones y la experimentación.</w:t>
      </w:r>
    </w:p>
    <w:p w:rsidR="00A74263" w:rsidRDefault="00000000" w:rsidP="00166D77">
      <w:pPr>
        <w:numPr>
          <w:ilvl w:val="0"/>
          <w:numId w:val="5"/>
        </w:numPr>
        <w:pBdr>
          <w:top w:val="nil"/>
          <w:left w:val="nil"/>
          <w:bottom w:val="nil"/>
          <w:right w:val="nil"/>
          <w:between w:val="nil"/>
        </w:pBdr>
        <w:spacing w:after="0" w:line="360" w:lineRule="auto"/>
        <w:jc w:val="both"/>
      </w:pPr>
      <w:proofErr w:type="gramStart"/>
      <w:r>
        <w:rPr>
          <w:color w:val="000000"/>
        </w:rPr>
        <w:t>Total</w:t>
      </w:r>
      <w:proofErr w:type="gramEnd"/>
      <w:r>
        <w:rPr>
          <w:color w:val="000000"/>
        </w:rPr>
        <w:t xml:space="preserve"> de pedidos alistados en un periodo de tiempo.</w:t>
      </w:r>
    </w:p>
    <w:p w:rsidR="00A74263" w:rsidRDefault="00000000" w:rsidP="00166D77">
      <w:pPr>
        <w:numPr>
          <w:ilvl w:val="0"/>
          <w:numId w:val="5"/>
        </w:numPr>
        <w:pBdr>
          <w:top w:val="nil"/>
          <w:left w:val="nil"/>
          <w:bottom w:val="nil"/>
          <w:right w:val="nil"/>
          <w:between w:val="nil"/>
        </w:pBdr>
        <w:spacing w:line="360" w:lineRule="auto"/>
        <w:jc w:val="both"/>
      </w:pPr>
      <w:r>
        <w:rPr>
          <w:color w:val="000000"/>
        </w:rPr>
        <w:t>Tiempo medio que un operario demora en alistar un pedido.</w:t>
      </w:r>
    </w:p>
    <w:p w:rsidR="00A74263" w:rsidRDefault="00000000" w:rsidP="00166D77">
      <w:pPr>
        <w:spacing w:line="360" w:lineRule="auto"/>
        <w:jc w:val="both"/>
      </w:pPr>
      <w:r>
        <w:t>También hay una serie de elementos adicionales en el modelo de conceptualización, tales como:</w:t>
      </w:r>
    </w:p>
    <w:p w:rsidR="00A74263" w:rsidRDefault="00000000" w:rsidP="00166D77">
      <w:pPr>
        <w:numPr>
          <w:ilvl w:val="0"/>
          <w:numId w:val="2"/>
        </w:numPr>
        <w:pBdr>
          <w:top w:val="nil"/>
          <w:left w:val="nil"/>
          <w:bottom w:val="nil"/>
          <w:right w:val="nil"/>
          <w:between w:val="nil"/>
        </w:pBdr>
        <w:spacing w:after="0" w:line="360" w:lineRule="auto"/>
        <w:jc w:val="both"/>
        <w:rPr>
          <w:b/>
          <w:color w:val="000000"/>
        </w:rPr>
      </w:pPr>
      <w:r>
        <w:rPr>
          <w:b/>
          <w:color w:val="000000"/>
        </w:rPr>
        <w:t xml:space="preserve">Parámetros: </w:t>
      </w:r>
      <w:r>
        <w:rPr>
          <w:color w:val="000000"/>
        </w:rPr>
        <w:t>Estos son valores predefinidos que hacen parte de la estructura del modelo, en este caso los parámetros son: 19 estanterías con entrepiso y 4 estantes sin tornillo, los encargados de realizar las actividades del sistema son 3 operarios y el coordinador logístico.</w:t>
      </w:r>
    </w:p>
    <w:p w:rsidR="00A74263" w:rsidRDefault="00A74263" w:rsidP="00166D77">
      <w:pPr>
        <w:pBdr>
          <w:top w:val="nil"/>
          <w:left w:val="nil"/>
          <w:bottom w:val="nil"/>
          <w:right w:val="nil"/>
          <w:between w:val="nil"/>
        </w:pBdr>
        <w:spacing w:after="0" w:line="360" w:lineRule="auto"/>
        <w:ind w:left="720" w:firstLine="0"/>
        <w:jc w:val="both"/>
        <w:rPr>
          <w:b/>
          <w:color w:val="000000"/>
        </w:rPr>
      </w:pPr>
    </w:p>
    <w:p w:rsidR="00A74263" w:rsidRDefault="00000000" w:rsidP="00166D77">
      <w:pPr>
        <w:numPr>
          <w:ilvl w:val="0"/>
          <w:numId w:val="2"/>
        </w:numPr>
        <w:pBdr>
          <w:top w:val="nil"/>
          <w:left w:val="nil"/>
          <w:bottom w:val="nil"/>
          <w:right w:val="nil"/>
          <w:between w:val="nil"/>
        </w:pBdr>
        <w:spacing w:after="0" w:line="360" w:lineRule="auto"/>
        <w:jc w:val="both"/>
        <w:rPr>
          <w:b/>
          <w:color w:val="000000"/>
        </w:rPr>
      </w:pPr>
      <w:r>
        <w:rPr>
          <w:b/>
          <w:color w:val="000000"/>
        </w:rPr>
        <w:t xml:space="preserve">Demora: </w:t>
      </w:r>
      <w:r>
        <w:rPr>
          <w:color w:val="000000"/>
        </w:rPr>
        <w:t>En este sistema las demoras se presentan a causa de que no haya la cantidad solicitada de la línea en el momento de realizar el alistamiento del pedido.</w:t>
      </w:r>
    </w:p>
    <w:p w:rsidR="00A74263" w:rsidRDefault="00000000" w:rsidP="00166D77">
      <w:pPr>
        <w:numPr>
          <w:ilvl w:val="0"/>
          <w:numId w:val="2"/>
        </w:numPr>
        <w:pBdr>
          <w:top w:val="nil"/>
          <w:left w:val="nil"/>
          <w:bottom w:val="nil"/>
          <w:right w:val="nil"/>
          <w:between w:val="nil"/>
        </w:pBdr>
        <w:spacing w:after="0" w:line="360" w:lineRule="auto"/>
        <w:jc w:val="both"/>
        <w:rPr>
          <w:b/>
          <w:color w:val="000000"/>
        </w:rPr>
      </w:pPr>
      <w:r>
        <w:rPr>
          <w:b/>
          <w:color w:val="000000"/>
        </w:rPr>
        <w:t xml:space="preserve">Lista de procesamiento: </w:t>
      </w:r>
      <w:r>
        <w:rPr>
          <w:color w:val="000000"/>
        </w:rPr>
        <w:t>El orden en que son alistados los productos sigue el método FIFO, es decir que, los primeros que ingresan son los primeros que serán atendidos, e igualmente se ubican los productos entrantes de tal forma que la condición anterior se cumpla.</w:t>
      </w:r>
    </w:p>
    <w:p w:rsidR="00A74263" w:rsidRDefault="00000000" w:rsidP="00166D77">
      <w:pPr>
        <w:numPr>
          <w:ilvl w:val="0"/>
          <w:numId w:val="2"/>
        </w:numPr>
        <w:pBdr>
          <w:top w:val="nil"/>
          <w:left w:val="nil"/>
          <w:bottom w:val="nil"/>
          <w:right w:val="nil"/>
          <w:between w:val="nil"/>
        </w:pBdr>
        <w:spacing w:after="0" w:line="360" w:lineRule="auto"/>
        <w:jc w:val="both"/>
        <w:rPr>
          <w:b/>
          <w:color w:val="000000"/>
        </w:rPr>
      </w:pPr>
      <w:r>
        <w:rPr>
          <w:b/>
          <w:color w:val="000000"/>
        </w:rPr>
        <w:t xml:space="preserve">Rutas/secuencia: </w:t>
      </w:r>
      <w:r>
        <w:rPr>
          <w:color w:val="000000"/>
        </w:rPr>
        <w:t xml:space="preserve">No hay una ruta o secuencia </w:t>
      </w:r>
      <w:r>
        <w:t>específica</w:t>
      </w:r>
      <w:r>
        <w:rPr>
          <w:color w:val="000000"/>
        </w:rPr>
        <w:t>, debido a que cada operario realiza el proceso de alistamiento de manera diferente.</w:t>
      </w:r>
    </w:p>
    <w:p w:rsidR="00A74263" w:rsidRDefault="00000000" w:rsidP="00166D77">
      <w:pPr>
        <w:numPr>
          <w:ilvl w:val="0"/>
          <w:numId w:val="2"/>
        </w:numPr>
        <w:pBdr>
          <w:top w:val="nil"/>
          <w:left w:val="nil"/>
          <w:bottom w:val="nil"/>
          <w:right w:val="nil"/>
          <w:between w:val="nil"/>
        </w:pBdr>
        <w:spacing w:after="0" w:line="360" w:lineRule="auto"/>
        <w:jc w:val="both"/>
        <w:rPr>
          <w:b/>
          <w:color w:val="000000"/>
        </w:rPr>
      </w:pPr>
      <w:r>
        <w:rPr>
          <w:b/>
          <w:color w:val="000000"/>
        </w:rPr>
        <w:t xml:space="preserve">Criterios de enrutamiento: </w:t>
      </w:r>
      <w:r>
        <w:rPr>
          <w:color w:val="000000"/>
        </w:rPr>
        <w:t>La ubicación del producto.</w:t>
      </w:r>
    </w:p>
    <w:p w:rsidR="00A74263" w:rsidRDefault="00000000" w:rsidP="00166D77">
      <w:pPr>
        <w:numPr>
          <w:ilvl w:val="0"/>
          <w:numId w:val="2"/>
        </w:numPr>
        <w:pBdr>
          <w:top w:val="nil"/>
          <w:left w:val="nil"/>
          <w:bottom w:val="nil"/>
          <w:right w:val="nil"/>
          <w:between w:val="nil"/>
        </w:pBdr>
        <w:spacing w:line="360" w:lineRule="auto"/>
        <w:jc w:val="both"/>
        <w:rPr>
          <w:b/>
          <w:color w:val="000000"/>
        </w:rPr>
      </w:pPr>
      <w:r>
        <w:rPr>
          <w:b/>
          <w:color w:val="000000"/>
        </w:rPr>
        <w:lastRenderedPageBreak/>
        <w:t xml:space="preserve">Transporte: </w:t>
      </w:r>
      <w:r>
        <w:rPr>
          <w:color w:val="000000"/>
        </w:rPr>
        <w:t>Los operarios se transportan por el sistema caminando y llevando los productos con ellos.</w:t>
      </w:r>
    </w:p>
    <w:p w:rsidR="00A74263" w:rsidRDefault="00A74263">
      <w:pPr>
        <w:spacing w:line="360" w:lineRule="auto"/>
        <w:ind w:firstLine="0"/>
        <w:rPr>
          <w:b/>
        </w:rPr>
      </w:pPr>
    </w:p>
    <w:p w:rsidR="00A74263" w:rsidRDefault="00A74263">
      <w:pPr>
        <w:spacing w:line="360" w:lineRule="auto"/>
        <w:ind w:firstLine="0"/>
        <w:rPr>
          <w:b/>
        </w:rPr>
      </w:pPr>
    </w:p>
    <w:p w:rsidR="00A74263" w:rsidRDefault="00A74263">
      <w:pPr>
        <w:spacing w:line="360" w:lineRule="auto"/>
        <w:rPr>
          <w:vertAlign w:val="superscript"/>
        </w:rPr>
      </w:pPr>
    </w:p>
    <w:sectPr w:rsidR="00A74263">
      <w:headerReference w:type="default" r:id="rId10"/>
      <w:footerReference w:type="default" r:id="rId11"/>
      <w:pgSz w:w="12240" w:h="15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02400" w:rsidRDefault="00402400">
      <w:pPr>
        <w:spacing w:after="0" w:line="240" w:lineRule="auto"/>
      </w:pPr>
      <w:r>
        <w:separator/>
      </w:r>
    </w:p>
  </w:endnote>
  <w:endnote w:type="continuationSeparator" w:id="0">
    <w:p w:rsidR="00402400" w:rsidRDefault="00402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4263" w:rsidRDefault="00000000">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166D77">
      <w:rPr>
        <w:noProof/>
        <w:color w:val="000000"/>
      </w:rPr>
      <w:t>1</w:t>
    </w:r>
    <w:r>
      <w:rPr>
        <w:color w:val="000000"/>
      </w:rPr>
      <w:fldChar w:fldCharType="end"/>
    </w:r>
  </w:p>
  <w:p w:rsidR="00A74263" w:rsidRDefault="00A74263">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02400" w:rsidRDefault="00402400">
      <w:pPr>
        <w:spacing w:after="0" w:line="240" w:lineRule="auto"/>
      </w:pPr>
      <w:r>
        <w:separator/>
      </w:r>
    </w:p>
  </w:footnote>
  <w:footnote w:type="continuationSeparator" w:id="0">
    <w:p w:rsidR="00402400" w:rsidRDefault="00402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4263" w:rsidRDefault="00000000">
    <w:pPr>
      <w:pBdr>
        <w:top w:val="nil"/>
        <w:left w:val="nil"/>
        <w:bottom w:val="nil"/>
        <w:right w:val="nil"/>
        <w:between w:val="nil"/>
      </w:pBdr>
      <w:tabs>
        <w:tab w:val="center" w:pos="4680"/>
        <w:tab w:val="right" w:pos="9360"/>
      </w:tabs>
      <w:spacing w:after="0" w:line="240" w:lineRule="auto"/>
      <w:rPr>
        <w:color w:val="000000"/>
      </w:rPr>
    </w:pPr>
    <w:r>
      <w:rPr>
        <w:color w:val="000000"/>
      </w:rPr>
      <w:t xml:space="preserve">FASE DE CONCEPTUALIZACIÓN                                                                              </w:t>
    </w:r>
    <w:r>
      <w:rPr>
        <w:color w:val="000000"/>
      </w:rPr>
      <w:fldChar w:fldCharType="begin"/>
    </w:r>
    <w:r>
      <w:rPr>
        <w:color w:val="000000"/>
      </w:rPr>
      <w:instrText>PAGE</w:instrText>
    </w:r>
    <w:r>
      <w:rPr>
        <w:color w:val="000000"/>
      </w:rPr>
      <w:fldChar w:fldCharType="separate"/>
    </w:r>
    <w:r w:rsidR="00166D77">
      <w:rPr>
        <w:noProof/>
        <w:color w:val="000000"/>
      </w:rPr>
      <w:t>1</w:t>
    </w:r>
    <w:r>
      <w:rPr>
        <w:color w:val="000000"/>
      </w:rPr>
      <w:fldChar w:fldCharType="end"/>
    </w:r>
  </w:p>
  <w:p w:rsidR="00A74263" w:rsidRDefault="00A74263">
    <w:pPr>
      <w:pBdr>
        <w:top w:val="nil"/>
        <w:left w:val="nil"/>
        <w:bottom w:val="nil"/>
        <w:right w:val="nil"/>
        <w:between w:val="nil"/>
      </w:pBdr>
      <w:tabs>
        <w:tab w:val="center" w:pos="4680"/>
        <w:tab w:val="right" w:pos="9360"/>
      </w:tabs>
      <w:spacing w:after="0" w:line="276" w:lineRule="auto"/>
      <w:rPr>
        <w:color w:val="000000"/>
      </w:rPr>
    </w:pPr>
  </w:p>
  <w:p w:rsidR="00A74263" w:rsidRDefault="00A74263">
    <w:pPr>
      <w:pBdr>
        <w:top w:val="nil"/>
        <w:left w:val="nil"/>
        <w:bottom w:val="nil"/>
        <w:right w:val="nil"/>
        <w:between w:val="nil"/>
      </w:pBdr>
      <w:tabs>
        <w:tab w:val="center" w:pos="4680"/>
        <w:tab w:val="right" w:pos="9360"/>
      </w:tabs>
      <w:spacing w:after="0" w:line="240" w:lineRule="auto"/>
      <w:ind w:firstLine="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21B5B"/>
    <w:multiLevelType w:val="multilevel"/>
    <w:tmpl w:val="80F6FAAA"/>
    <w:lvl w:ilvl="0">
      <w:start w:val="1"/>
      <w:numFmt w:val="bullet"/>
      <w:suff w:val="space"/>
      <w:lvlText w:val="●"/>
      <w:lvlJc w:val="left"/>
      <w:pPr>
        <w:ind w:left="720" w:firstLine="0"/>
      </w:pPr>
      <w:rPr>
        <w:rFonts w:ascii="Noto Sans Symbols" w:hAnsi="Noto Sans Symbols" w:hint="default"/>
      </w:rPr>
    </w:lvl>
    <w:lvl w:ilvl="1">
      <w:start w:val="1"/>
      <w:numFmt w:val="bullet"/>
      <w:lvlText w:val="o"/>
      <w:lvlJc w:val="left"/>
      <w:pPr>
        <w:ind w:left="2160" w:hanging="360"/>
      </w:pPr>
      <w:rPr>
        <w:rFonts w:ascii="Courier New" w:eastAsia="Courier New" w:hAnsi="Courier New" w:cs="Courier New" w:hint="default"/>
      </w:rPr>
    </w:lvl>
    <w:lvl w:ilvl="2">
      <w:start w:val="1"/>
      <w:numFmt w:val="bullet"/>
      <w:lvlText w:val="▪"/>
      <w:lvlJc w:val="left"/>
      <w:pPr>
        <w:ind w:left="2880" w:hanging="360"/>
      </w:pPr>
      <w:rPr>
        <w:rFonts w:ascii="Noto Sans Symbols" w:eastAsia="Noto Sans Symbols" w:hAnsi="Noto Sans Symbols" w:cs="Noto Sans Symbols" w:hint="default"/>
      </w:rPr>
    </w:lvl>
    <w:lvl w:ilvl="3">
      <w:start w:val="1"/>
      <w:numFmt w:val="bullet"/>
      <w:lvlText w:val="●"/>
      <w:lvlJc w:val="left"/>
      <w:pPr>
        <w:ind w:left="3600" w:hanging="360"/>
      </w:pPr>
      <w:rPr>
        <w:rFonts w:ascii="Noto Sans Symbols" w:eastAsia="Noto Sans Symbols" w:hAnsi="Noto Sans Symbols" w:cs="Noto Sans Symbols" w:hint="default"/>
      </w:rPr>
    </w:lvl>
    <w:lvl w:ilvl="4">
      <w:start w:val="1"/>
      <w:numFmt w:val="bullet"/>
      <w:lvlText w:val="o"/>
      <w:lvlJc w:val="left"/>
      <w:pPr>
        <w:ind w:left="4320" w:hanging="360"/>
      </w:pPr>
      <w:rPr>
        <w:rFonts w:ascii="Courier New" w:eastAsia="Courier New" w:hAnsi="Courier New" w:cs="Courier New" w:hint="default"/>
      </w:rPr>
    </w:lvl>
    <w:lvl w:ilvl="5">
      <w:start w:val="1"/>
      <w:numFmt w:val="bullet"/>
      <w:lvlText w:val="▪"/>
      <w:lvlJc w:val="left"/>
      <w:pPr>
        <w:ind w:left="5040" w:hanging="360"/>
      </w:pPr>
      <w:rPr>
        <w:rFonts w:ascii="Noto Sans Symbols" w:eastAsia="Noto Sans Symbols" w:hAnsi="Noto Sans Symbols" w:cs="Noto Sans Symbols" w:hint="default"/>
      </w:rPr>
    </w:lvl>
    <w:lvl w:ilvl="6">
      <w:start w:val="1"/>
      <w:numFmt w:val="bullet"/>
      <w:lvlText w:val="●"/>
      <w:lvlJc w:val="left"/>
      <w:pPr>
        <w:ind w:left="5760" w:hanging="360"/>
      </w:pPr>
      <w:rPr>
        <w:rFonts w:ascii="Noto Sans Symbols" w:eastAsia="Noto Sans Symbols" w:hAnsi="Noto Sans Symbols" w:cs="Noto Sans Symbols" w:hint="default"/>
      </w:rPr>
    </w:lvl>
    <w:lvl w:ilvl="7">
      <w:start w:val="1"/>
      <w:numFmt w:val="bullet"/>
      <w:lvlText w:val="o"/>
      <w:lvlJc w:val="left"/>
      <w:pPr>
        <w:ind w:left="6480" w:hanging="360"/>
      </w:pPr>
      <w:rPr>
        <w:rFonts w:ascii="Courier New" w:eastAsia="Courier New" w:hAnsi="Courier New" w:cs="Courier New" w:hint="default"/>
      </w:rPr>
    </w:lvl>
    <w:lvl w:ilvl="8">
      <w:start w:val="1"/>
      <w:numFmt w:val="bullet"/>
      <w:lvlText w:val="▪"/>
      <w:lvlJc w:val="left"/>
      <w:pPr>
        <w:ind w:left="7200" w:hanging="360"/>
      </w:pPr>
      <w:rPr>
        <w:rFonts w:ascii="Noto Sans Symbols" w:eastAsia="Noto Sans Symbols" w:hAnsi="Noto Sans Symbols" w:cs="Noto Sans Symbols" w:hint="default"/>
      </w:rPr>
    </w:lvl>
  </w:abstractNum>
  <w:abstractNum w:abstractNumId="1" w15:restartNumberingAfterBreak="0">
    <w:nsid w:val="321624F9"/>
    <w:multiLevelType w:val="multilevel"/>
    <w:tmpl w:val="BF70CC92"/>
    <w:lvl w:ilvl="0">
      <w:start w:val="1"/>
      <w:numFmt w:val="bullet"/>
      <w:suff w:val="space"/>
      <w:lvlText w:val="●"/>
      <w:lvlJc w:val="left"/>
      <w:pPr>
        <w:ind w:left="720" w:firstLine="0"/>
      </w:pPr>
      <w:rPr>
        <w:rFonts w:ascii="Noto Sans Symbols" w:hAnsi="Noto Sans Symbol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2" w15:restartNumberingAfterBreak="0">
    <w:nsid w:val="38252B0E"/>
    <w:multiLevelType w:val="multilevel"/>
    <w:tmpl w:val="7ECAA7D8"/>
    <w:lvl w:ilvl="0">
      <w:numFmt w:val="bullet"/>
      <w:suff w:val="space"/>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eastAsia="Courier New" w:hAnsi="Courier New" w:cs="Courier New" w:hint="default"/>
      </w:rPr>
    </w:lvl>
    <w:lvl w:ilvl="2">
      <w:start w:val="1"/>
      <w:numFmt w:val="bullet"/>
      <w:lvlText w:val="▪"/>
      <w:lvlJc w:val="left"/>
      <w:pPr>
        <w:ind w:left="2520" w:hanging="360"/>
      </w:pPr>
      <w:rPr>
        <w:rFonts w:ascii="Noto Sans Symbols" w:eastAsia="Noto Sans Symbols" w:hAnsi="Noto Sans Symbols" w:cs="Noto Sans Symbols" w:hint="default"/>
      </w:rPr>
    </w:lvl>
    <w:lvl w:ilvl="3">
      <w:start w:val="1"/>
      <w:numFmt w:val="bullet"/>
      <w:lvlText w:val="●"/>
      <w:lvlJc w:val="left"/>
      <w:pPr>
        <w:ind w:left="3240" w:hanging="360"/>
      </w:pPr>
      <w:rPr>
        <w:rFonts w:ascii="Noto Sans Symbols" w:eastAsia="Noto Sans Symbols" w:hAnsi="Noto Sans Symbols" w:cs="Noto Sans Symbols" w:hint="default"/>
      </w:rPr>
    </w:lvl>
    <w:lvl w:ilvl="4">
      <w:start w:val="1"/>
      <w:numFmt w:val="bullet"/>
      <w:lvlText w:val="o"/>
      <w:lvlJc w:val="left"/>
      <w:pPr>
        <w:ind w:left="3960" w:hanging="360"/>
      </w:pPr>
      <w:rPr>
        <w:rFonts w:ascii="Courier New" w:eastAsia="Courier New" w:hAnsi="Courier New" w:cs="Courier New" w:hint="default"/>
      </w:rPr>
    </w:lvl>
    <w:lvl w:ilvl="5">
      <w:start w:val="1"/>
      <w:numFmt w:val="bullet"/>
      <w:lvlText w:val="▪"/>
      <w:lvlJc w:val="left"/>
      <w:pPr>
        <w:ind w:left="4680" w:hanging="360"/>
      </w:pPr>
      <w:rPr>
        <w:rFonts w:ascii="Noto Sans Symbols" w:eastAsia="Noto Sans Symbols" w:hAnsi="Noto Sans Symbols" w:cs="Noto Sans Symbols" w:hint="default"/>
      </w:rPr>
    </w:lvl>
    <w:lvl w:ilvl="6">
      <w:start w:val="1"/>
      <w:numFmt w:val="bullet"/>
      <w:lvlText w:val="●"/>
      <w:lvlJc w:val="left"/>
      <w:pPr>
        <w:ind w:left="5400" w:hanging="360"/>
      </w:pPr>
      <w:rPr>
        <w:rFonts w:ascii="Noto Sans Symbols" w:eastAsia="Noto Sans Symbols" w:hAnsi="Noto Sans Symbols" w:cs="Noto Sans Symbols" w:hint="default"/>
      </w:rPr>
    </w:lvl>
    <w:lvl w:ilvl="7">
      <w:start w:val="1"/>
      <w:numFmt w:val="bullet"/>
      <w:lvlText w:val="o"/>
      <w:lvlJc w:val="left"/>
      <w:pPr>
        <w:ind w:left="6120" w:hanging="360"/>
      </w:pPr>
      <w:rPr>
        <w:rFonts w:ascii="Courier New" w:eastAsia="Courier New" w:hAnsi="Courier New" w:cs="Courier New" w:hint="default"/>
      </w:rPr>
    </w:lvl>
    <w:lvl w:ilvl="8">
      <w:start w:val="1"/>
      <w:numFmt w:val="bullet"/>
      <w:lvlText w:val="▪"/>
      <w:lvlJc w:val="left"/>
      <w:pPr>
        <w:ind w:left="6840" w:hanging="360"/>
      </w:pPr>
      <w:rPr>
        <w:rFonts w:ascii="Noto Sans Symbols" w:eastAsia="Noto Sans Symbols" w:hAnsi="Noto Sans Symbols" w:cs="Noto Sans Symbols" w:hint="default"/>
      </w:rPr>
    </w:lvl>
  </w:abstractNum>
  <w:abstractNum w:abstractNumId="3" w15:restartNumberingAfterBreak="0">
    <w:nsid w:val="4B9966B0"/>
    <w:multiLevelType w:val="multilevel"/>
    <w:tmpl w:val="570C014C"/>
    <w:lvl w:ilvl="0">
      <w:start w:val="1"/>
      <w:numFmt w:val="bullet"/>
      <w:suff w:val="space"/>
      <w:lvlText w:val="●"/>
      <w:lvlJc w:val="left"/>
      <w:pPr>
        <w:ind w:left="720" w:firstLine="0"/>
      </w:pPr>
      <w:rPr>
        <w:rFonts w:ascii="Noto Sans Symbols" w:hAnsi="Noto Sans Symbols" w:hint="default"/>
      </w:rPr>
    </w:lvl>
    <w:lvl w:ilvl="1">
      <w:start w:val="1"/>
      <w:numFmt w:val="bullet"/>
      <w:lvlText w:val="o"/>
      <w:lvlJc w:val="left"/>
      <w:pPr>
        <w:ind w:left="2160" w:hanging="360"/>
      </w:pPr>
      <w:rPr>
        <w:rFonts w:ascii="Courier New" w:eastAsia="Courier New" w:hAnsi="Courier New" w:cs="Courier New" w:hint="default"/>
      </w:rPr>
    </w:lvl>
    <w:lvl w:ilvl="2">
      <w:start w:val="1"/>
      <w:numFmt w:val="bullet"/>
      <w:lvlText w:val="▪"/>
      <w:lvlJc w:val="left"/>
      <w:pPr>
        <w:ind w:left="2880" w:hanging="360"/>
      </w:pPr>
      <w:rPr>
        <w:rFonts w:ascii="Noto Sans Symbols" w:eastAsia="Noto Sans Symbols" w:hAnsi="Noto Sans Symbols" w:cs="Noto Sans Symbols" w:hint="default"/>
      </w:rPr>
    </w:lvl>
    <w:lvl w:ilvl="3">
      <w:start w:val="1"/>
      <w:numFmt w:val="bullet"/>
      <w:lvlText w:val="●"/>
      <w:lvlJc w:val="left"/>
      <w:pPr>
        <w:ind w:left="3600" w:hanging="360"/>
      </w:pPr>
      <w:rPr>
        <w:rFonts w:ascii="Noto Sans Symbols" w:eastAsia="Noto Sans Symbols" w:hAnsi="Noto Sans Symbols" w:cs="Noto Sans Symbols" w:hint="default"/>
      </w:rPr>
    </w:lvl>
    <w:lvl w:ilvl="4">
      <w:start w:val="1"/>
      <w:numFmt w:val="bullet"/>
      <w:lvlText w:val="o"/>
      <w:lvlJc w:val="left"/>
      <w:pPr>
        <w:ind w:left="4320" w:hanging="360"/>
      </w:pPr>
      <w:rPr>
        <w:rFonts w:ascii="Courier New" w:eastAsia="Courier New" w:hAnsi="Courier New" w:cs="Courier New" w:hint="default"/>
      </w:rPr>
    </w:lvl>
    <w:lvl w:ilvl="5">
      <w:start w:val="1"/>
      <w:numFmt w:val="bullet"/>
      <w:lvlText w:val="▪"/>
      <w:lvlJc w:val="left"/>
      <w:pPr>
        <w:ind w:left="5040" w:hanging="360"/>
      </w:pPr>
      <w:rPr>
        <w:rFonts w:ascii="Noto Sans Symbols" w:eastAsia="Noto Sans Symbols" w:hAnsi="Noto Sans Symbols" w:cs="Noto Sans Symbols" w:hint="default"/>
      </w:rPr>
    </w:lvl>
    <w:lvl w:ilvl="6">
      <w:start w:val="1"/>
      <w:numFmt w:val="bullet"/>
      <w:lvlText w:val="●"/>
      <w:lvlJc w:val="left"/>
      <w:pPr>
        <w:ind w:left="5760" w:hanging="360"/>
      </w:pPr>
      <w:rPr>
        <w:rFonts w:ascii="Noto Sans Symbols" w:eastAsia="Noto Sans Symbols" w:hAnsi="Noto Sans Symbols" w:cs="Noto Sans Symbols" w:hint="default"/>
      </w:rPr>
    </w:lvl>
    <w:lvl w:ilvl="7">
      <w:start w:val="1"/>
      <w:numFmt w:val="bullet"/>
      <w:lvlText w:val="o"/>
      <w:lvlJc w:val="left"/>
      <w:pPr>
        <w:ind w:left="6480" w:hanging="360"/>
      </w:pPr>
      <w:rPr>
        <w:rFonts w:ascii="Courier New" w:eastAsia="Courier New" w:hAnsi="Courier New" w:cs="Courier New" w:hint="default"/>
      </w:rPr>
    </w:lvl>
    <w:lvl w:ilvl="8">
      <w:start w:val="1"/>
      <w:numFmt w:val="bullet"/>
      <w:lvlText w:val="▪"/>
      <w:lvlJc w:val="left"/>
      <w:pPr>
        <w:ind w:left="7200" w:hanging="360"/>
      </w:pPr>
      <w:rPr>
        <w:rFonts w:ascii="Noto Sans Symbols" w:eastAsia="Noto Sans Symbols" w:hAnsi="Noto Sans Symbols" w:cs="Noto Sans Symbols" w:hint="default"/>
      </w:rPr>
    </w:lvl>
  </w:abstractNum>
  <w:abstractNum w:abstractNumId="4" w15:restartNumberingAfterBreak="0">
    <w:nsid w:val="68706A6A"/>
    <w:multiLevelType w:val="multilevel"/>
    <w:tmpl w:val="436274E2"/>
    <w:lvl w:ilvl="0">
      <w:start w:val="1"/>
      <w:numFmt w:val="decimal"/>
      <w:lvlText w:val="%1."/>
      <w:lvlJc w:val="left"/>
      <w:pPr>
        <w:ind w:left="786" w:hanging="360"/>
      </w:pPr>
    </w:lvl>
    <w:lvl w:ilvl="1">
      <w:start w:val="1"/>
      <w:numFmt w:val="decimal"/>
      <w:lvlText w:val="%1.%2."/>
      <w:lvlJc w:val="left"/>
      <w:pPr>
        <w:ind w:left="1146" w:hanging="720"/>
      </w:pPr>
    </w:lvl>
    <w:lvl w:ilvl="2">
      <w:start w:val="1"/>
      <w:numFmt w:val="decimal"/>
      <w:lvlText w:val="%1.%2.%3."/>
      <w:lvlJc w:val="left"/>
      <w:pPr>
        <w:ind w:left="1146" w:hanging="720"/>
      </w:pPr>
    </w:lvl>
    <w:lvl w:ilvl="3">
      <w:start w:val="1"/>
      <w:numFmt w:val="decimal"/>
      <w:lvlText w:val="%1.%2.%3.%4."/>
      <w:lvlJc w:val="left"/>
      <w:pPr>
        <w:ind w:left="1506" w:hanging="1080"/>
      </w:pPr>
    </w:lvl>
    <w:lvl w:ilvl="4">
      <w:start w:val="1"/>
      <w:numFmt w:val="decimal"/>
      <w:lvlText w:val="%1.%2.%3.%4.%5."/>
      <w:lvlJc w:val="left"/>
      <w:pPr>
        <w:ind w:left="1866" w:hanging="1440"/>
      </w:pPr>
    </w:lvl>
    <w:lvl w:ilvl="5">
      <w:start w:val="1"/>
      <w:numFmt w:val="decimal"/>
      <w:lvlText w:val="%1.%2.%3.%4.%5.%6."/>
      <w:lvlJc w:val="left"/>
      <w:pPr>
        <w:ind w:left="1866" w:hanging="1440"/>
      </w:pPr>
    </w:lvl>
    <w:lvl w:ilvl="6">
      <w:start w:val="1"/>
      <w:numFmt w:val="decimal"/>
      <w:lvlText w:val="%1.%2.%3.%4.%5.%6.%7."/>
      <w:lvlJc w:val="left"/>
      <w:pPr>
        <w:ind w:left="2226" w:hanging="1800"/>
      </w:pPr>
    </w:lvl>
    <w:lvl w:ilvl="7">
      <w:start w:val="1"/>
      <w:numFmt w:val="decimal"/>
      <w:lvlText w:val="%1.%2.%3.%4.%5.%6.%7.%8."/>
      <w:lvlJc w:val="left"/>
      <w:pPr>
        <w:ind w:left="2586" w:hanging="2160"/>
      </w:pPr>
    </w:lvl>
    <w:lvl w:ilvl="8">
      <w:start w:val="1"/>
      <w:numFmt w:val="decimal"/>
      <w:lvlText w:val="%1.%2.%3.%4.%5.%6.%7.%8.%9."/>
      <w:lvlJc w:val="left"/>
      <w:pPr>
        <w:ind w:left="2586" w:hanging="2160"/>
      </w:pPr>
    </w:lvl>
  </w:abstractNum>
  <w:abstractNum w:abstractNumId="5" w15:restartNumberingAfterBreak="0">
    <w:nsid w:val="74216569"/>
    <w:multiLevelType w:val="multilevel"/>
    <w:tmpl w:val="9072E60C"/>
    <w:lvl w:ilvl="0">
      <w:start w:val="1"/>
      <w:numFmt w:val="bullet"/>
      <w:suff w:val="space"/>
      <w:lvlText w:val="●"/>
      <w:lvlJc w:val="left"/>
      <w:pPr>
        <w:ind w:left="720" w:firstLine="0"/>
      </w:pPr>
      <w:rPr>
        <w:rFonts w:ascii="Noto Sans Symbols" w:hAnsi="Noto Sans Symbols" w:hint="default"/>
      </w:rPr>
    </w:lvl>
    <w:lvl w:ilvl="1">
      <w:start w:val="1"/>
      <w:numFmt w:val="bullet"/>
      <w:lvlText w:val="o"/>
      <w:lvlJc w:val="left"/>
      <w:pPr>
        <w:ind w:left="2149" w:hanging="360"/>
      </w:pPr>
      <w:rPr>
        <w:rFonts w:ascii="Courier New" w:eastAsia="Courier New" w:hAnsi="Courier New" w:cs="Courier New" w:hint="default"/>
      </w:rPr>
    </w:lvl>
    <w:lvl w:ilvl="2">
      <w:start w:val="1"/>
      <w:numFmt w:val="bullet"/>
      <w:lvlText w:val="▪"/>
      <w:lvlJc w:val="left"/>
      <w:pPr>
        <w:ind w:left="2869" w:hanging="360"/>
      </w:pPr>
      <w:rPr>
        <w:rFonts w:ascii="Noto Sans Symbols" w:eastAsia="Noto Sans Symbols" w:hAnsi="Noto Sans Symbols" w:cs="Noto Sans Symbols" w:hint="default"/>
      </w:rPr>
    </w:lvl>
    <w:lvl w:ilvl="3">
      <w:start w:val="1"/>
      <w:numFmt w:val="bullet"/>
      <w:lvlText w:val="●"/>
      <w:lvlJc w:val="left"/>
      <w:pPr>
        <w:ind w:left="3589" w:hanging="360"/>
      </w:pPr>
      <w:rPr>
        <w:rFonts w:ascii="Noto Sans Symbols" w:eastAsia="Noto Sans Symbols" w:hAnsi="Noto Sans Symbols" w:cs="Noto Sans Symbols" w:hint="default"/>
      </w:rPr>
    </w:lvl>
    <w:lvl w:ilvl="4">
      <w:start w:val="1"/>
      <w:numFmt w:val="bullet"/>
      <w:lvlText w:val="o"/>
      <w:lvlJc w:val="left"/>
      <w:pPr>
        <w:ind w:left="4309" w:hanging="360"/>
      </w:pPr>
      <w:rPr>
        <w:rFonts w:ascii="Courier New" w:eastAsia="Courier New" w:hAnsi="Courier New" w:cs="Courier New" w:hint="default"/>
      </w:rPr>
    </w:lvl>
    <w:lvl w:ilvl="5">
      <w:start w:val="1"/>
      <w:numFmt w:val="bullet"/>
      <w:lvlText w:val="▪"/>
      <w:lvlJc w:val="left"/>
      <w:pPr>
        <w:ind w:left="5029" w:hanging="360"/>
      </w:pPr>
      <w:rPr>
        <w:rFonts w:ascii="Noto Sans Symbols" w:eastAsia="Noto Sans Symbols" w:hAnsi="Noto Sans Symbols" w:cs="Noto Sans Symbols" w:hint="default"/>
      </w:rPr>
    </w:lvl>
    <w:lvl w:ilvl="6">
      <w:start w:val="1"/>
      <w:numFmt w:val="bullet"/>
      <w:lvlText w:val="●"/>
      <w:lvlJc w:val="left"/>
      <w:pPr>
        <w:ind w:left="5749" w:hanging="360"/>
      </w:pPr>
      <w:rPr>
        <w:rFonts w:ascii="Noto Sans Symbols" w:eastAsia="Noto Sans Symbols" w:hAnsi="Noto Sans Symbols" w:cs="Noto Sans Symbols" w:hint="default"/>
      </w:rPr>
    </w:lvl>
    <w:lvl w:ilvl="7">
      <w:start w:val="1"/>
      <w:numFmt w:val="bullet"/>
      <w:lvlText w:val="o"/>
      <w:lvlJc w:val="left"/>
      <w:pPr>
        <w:ind w:left="6469" w:hanging="360"/>
      </w:pPr>
      <w:rPr>
        <w:rFonts w:ascii="Courier New" w:eastAsia="Courier New" w:hAnsi="Courier New" w:cs="Courier New" w:hint="default"/>
      </w:rPr>
    </w:lvl>
    <w:lvl w:ilvl="8">
      <w:start w:val="1"/>
      <w:numFmt w:val="bullet"/>
      <w:lvlText w:val="▪"/>
      <w:lvlJc w:val="left"/>
      <w:pPr>
        <w:ind w:left="7189" w:hanging="360"/>
      </w:pPr>
      <w:rPr>
        <w:rFonts w:ascii="Noto Sans Symbols" w:eastAsia="Noto Sans Symbols" w:hAnsi="Noto Sans Symbols" w:cs="Noto Sans Symbols" w:hint="default"/>
      </w:rPr>
    </w:lvl>
  </w:abstractNum>
  <w:num w:numId="1" w16cid:durableId="2047630926">
    <w:abstractNumId w:val="4"/>
  </w:num>
  <w:num w:numId="2" w16cid:durableId="189418387">
    <w:abstractNumId w:val="0"/>
  </w:num>
  <w:num w:numId="3" w16cid:durableId="1833642067">
    <w:abstractNumId w:val="3"/>
  </w:num>
  <w:num w:numId="4" w16cid:durableId="415174297">
    <w:abstractNumId w:val="1"/>
  </w:num>
  <w:num w:numId="5" w16cid:durableId="1886402747">
    <w:abstractNumId w:val="2"/>
  </w:num>
  <w:num w:numId="6" w16cid:durableId="1277324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263"/>
    <w:rsid w:val="00166D77"/>
    <w:rsid w:val="00402400"/>
    <w:rsid w:val="00A7426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D2FEA"/>
  <w15:docId w15:val="{43B2FEAD-CDB5-4C38-B150-A689684FB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CO" w:eastAsia="es-CO" w:bidi="ar-SA"/>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248"/>
  </w:style>
  <w:style w:type="paragraph" w:styleId="Ttulo1">
    <w:name w:val="heading 1"/>
    <w:basedOn w:val="Normal"/>
    <w:next w:val="Normal"/>
    <w:link w:val="Ttulo1Car"/>
    <w:uiPriority w:val="9"/>
    <w:qFormat/>
    <w:rsid w:val="00104837"/>
    <w:pPr>
      <w:keepNext/>
      <w:keepLines/>
      <w:spacing w:before="320" w:after="80" w:line="240" w:lineRule="auto"/>
      <w:jc w:val="center"/>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104837"/>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tulo3">
    <w:name w:val="heading 3"/>
    <w:basedOn w:val="Normal"/>
    <w:next w:val="Normal"/>
    <w:link w:val="Ttulo3Car"/>
    <w:uiPriority w:val="9"/>
    <w:semiHidden/>
    <w:unhideWhenUsed/>
    <w:qFormat/>
    <w:rsid w:val="00104837"/>
    <w:pPr>
      <w:keepNext/>
      <w:keepLines/>
      <w:spacing w:before="160" w:after="0" w:line="240" w:lineRule="auto"/>
      <w:outlineLvl w:val="2"/>
    </w:pPr>
    <w:rPr>
      <w:rFonts w:asciiTheme="majorHAnsi" w:eastAsiaTheme="majorEastAsia" w:hAnsiTheme="majorHAnsi" w:cstheme="majorBidi"/>
      <w:sz w:val="32"/>
      <w:szCs w:val="32"/>
    </w:rPr>
  </w:style>
  <w:style w:type="paragraph" w:styleId="Ttulo4">
    <w:name w:val="heading 4"/>
    <w:basedOn w:val="Normal"/>
    <w:next w:val="Normal"/>
    <w:link w:val="Ttulo4Car"/>
    <w:uiPriority w:val="9"/>
    <w:semiHidden/>
    <w:unhideWhenUsed/>
    <w:qFormat/>
    <w:rsid w:val="00104837"/>
    <w:pPr>
      <w:keepNext/>
      <w:keepLines/>
      <w:spacing w:before="80" w:after="0"/>
      <w:outlineLvl w:val="3"/>
    </w:pPr>
    <w:rPr>
      <w:rFonts w:asciiTheme="majorHAnsi" w:eastAsiaTheme="majorEastAsia" w:hAnsiTheme="majorHAnsi" w:cstheme="majorBidi"/>
      <w:i/>
      <w:iCs/>
      <w:sz w:val="30"/>
      <w:szCs w:val="30"/>
    </w:rPr>
  </w:style>
  <w:style w:type="paragraph" w:styleId="Ttulo5">
    <w:name w:val="heading 5"/>
    <w:basedOn w:val="Normal"/>
    <w:next w:val="Normal"/>
    <w:link w:val="Ttulo5Car"/>
    <w:uiPriority w:val="9"/>
    <w:semiHidden/>
    <w:unhideWhenUsed/>
    <w:qFormat/>
    <w:rsid w:val="00104837"/>
    <w:pPr>
      <w:keepNext/>
      <w:keepLines/>
      <w:spacing w:before="40" w:after="0"/>
      <w:outlineLvl w:val="4"/>
    </w:pPr>
    <w:rPr>
      <w:rFonts w:asciiTheme="majorHAnsi" w:eastAsiaTheme="majorEastAsia" w:hAnsiTheme="majorHAnsi" w:cstheme="majorBidi"/>
      <w:sz w:val="28"/>
      <w:szCs w:val="28"/>
    </w:rPr>
  </w:style>
  <w:style w:type="paragraph" w:styleId="Ttulo6">
    <w:name w:val="heading 6"/>
    <w:basedOn w:val="Normal"/>
    <w:next w:val="Normal"/>
    <w:link w:val="Ttulo6Car"/>
    <w:uiPriority w:val="9"/>
    <w:semiHidden/>
    <w:unhideWhenUsed/>
    <w:qFormat/>
    <w:rsid w:val="00104837"/>
    <w:pPr>
      <w:keepNext/>
      <w:keepLines/>
      <w:spacing w:before="40" w:after="0"/>
      <w:outlineLvl w:val="5"/>
    </w:pPr>
    <w:rPr>
      <w:rFonts w:asciiTheme="majorHAnsi" w:eastAsiaTheme="majorEastAsia" w:hAnsiTheme="majorHAnsi" w:cstheme="majorBidi"/>
      <w:i/>
      <w:iCs/>
      <w:sz w:val="26"/>
      <w:szCs w:val="26"/>
    </w:rPr>
  </w:style>
  <w:style w:type="paragraph" w:styleId="Ttulo7">
    <w:name w:val="heading 7"/>
    <w:basedOn w:val="Normal"/>
    <w:next w:val="Normal"/>
    <w:link w:val="Ttulo7Car"/>
    <w:uiPriority w:val="9"/>
    <w:semiHidden/>
    <w:unhideWhenUsed/>
    <w:qFormat/>
    <w:rsid w:val="00104837"/>
    <w:pPr>
      <w:keepNext/>
      <w:keepLines/>
      <w:spacing w:before="40" w:after="0"/>
      <w:outlineLvl w:val="6"/>
    </w:pPr>
    <w:rPr>
      <w:rFonts w:asciiTheme="majorHAnsi" w:eastAsiaTheme="majorEastAsia" w:hAnsiTheme="majorHAnsi" w:cstheme="majorBidi"/>
    </w:rPr>
  </w:style>
  <w:style w:type="paragraph" w:styleId="Ttulo8">
    <w:name w:val="heading 8"/>
    <w:basedOn w:val="Normal"/>
    <w:next w:val="Normal"/>
    <w:link w:val="Ttulo8Car"/>
    <w:uiPriority w:val="9"/>
    <w:semiHidden/>
    <w:unhideWhenUsed/>
    <w:qFormat/>
    <w:rsid w:val="00104837"/>
    <w:pPr>
      <w:keepNext/>
      <w:keepLines/>
      <w:spacing w:before="40" w:after="0"/>
      <w:outlineLvl w:val="7"/>
    </w:pPr>
    <w:rPr>
      <w:rFonts w:asciiTheme="majorHAnsi" w:eastAsiaTheme="majorEastAsia" w:hAnsiTheme="majorHAnsi" w:cstheme="majorBidi"/>
      <w:i/>
      <w:iCs/>
      <w:sz w:val="22"/>
      <w:szCs w:val="22"/>
    </w:rPr>
  </w:style>
  <w:style w:type="paragraph" w:styleId="Ttulo9">
    <w:name w:val="heading 9"/>
    <w:basedOn w:val="Normal"/>
    <w:next w:val="Normal"/>
    <w:link w:val="Ttulo9Car"/>
    <w:uiPriority w:val="9"/>
    <w:semiHidden/>
    <w:unhideWhenUsed/>
    <w:qFormat/>
    <w:rsid w:val="00104837"/>
    <w:pPr>
      <w:keepNext/>
      <w:keepLines/>
      <w:spacing w:before="40" w:after="0"/>
      <w:outlineLvl w:val="8"/>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104837"/>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table" w:customStyle="1" w:styleId="TableNormal0">
    <w:name w:val="Table Normal"/>
    <w:tblPr>
      <w:tblCellMar>
        <w:top w:w="0" w:type="dxa"/>
        <w:left w:w="0" w:type="dxa"/>
        <w:bottom w:w="0" w:type="dxa"/>
        <w:right w:w="0" w:type="dxa"/>
      </w:tblCellMar>
    </w:tblPr>
  </w:style>
  <w:style w:type="table" w:styleId="Tablaconcuadrcula">
    <w:name w:val="Table Grid"/>
    <w:basedOn w:val="Tablanormal"/>
    <w:uiPriority w:val="39"/>
    <w:rsid w:val="001B60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41A7F"/>
    <w:pPr>
      <w:ind w:left="720"/>
      <w:contextualSpacing/>
    </w:pPr>
  </w:style>
  <w:style w:type="paragraph" w:styleId="Encabezado">
    <w:name w:val="header"/>
    <w:basedOn w:val="Normal"/>
    <w:link w:val="EncabezadoCar"/>
    <w:uiPriority w:val="99"/>
    <w:unhideWhenUsed/>
    <w:rsid w:val="00BF1EE0"/>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B7CD3"/>
  </w:style>
  <w:style w:type="paragraph" w:styleId="Piedepgina">
    <w:name w:val="footer"/>
    <w:basedOn w:val="Normal"/>
    <w:link w:val="PiedepginaCar"/>
    <w:uiPriority w:val="99"/>
    <w:unhideWhenUsed/>
    <w:rsid w:val="00BF1EE0"/>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B7CD3"/>
  </w:style>
  <w:style w:type="paragraph" w:styleId="Descripcin">
    <w:name w:val="caption"/>
    <w:basedOn w:val="Normal"/>
    <w:next w:val="Normal"/>
    <w:uiPriority w:val="35"/>
    <w:unhideWhenUsed/>
    <w:qFormat/>
    <w:rsid w:val="00104837"/>
    <w:pPr>
      <w:spacing w:line="240" w:lineRule="auto"/>
    </w:pPr>
    <w:rPr>
      <w:b/>
      <w:bCs/>
      <w:color w:val="404040" w:themeColor="text1" w:themeTint="BF"/>
      <w:sz w:val="16"/>
      <w:szCs w:val="16"/>
    </w:rPr>
  </w:style>
  <w:style w:type="character" w:styleId="Textodelmarcadordeposicin">
    <w:name w:val="Placeholder Text"/>
    <w:basedOn w:val="Fuentedeprrafopredeter"/>
    <w:uiPriority w:val="99"/>
    <w:semiHidden/>
    <w:rsid w:val="009C3A1A"/>
    <w:rPr>
      <w:color w:val="808080"/>
    </w:rPr>
  </w:style>
  <w:style w:type="character" w:styleId="Textoennegrita">
    <w:name w:val="Strong"/>
    <w:basedOn w:val="Fuentedeprrafopredeter"/>
    <w:uiPriority w:val="22"/>
    <w:qFormat/>
    <w:rsid w:val="00104837"/>
    <w:rPr>
      <w:b/>
      <w:bCs/>
    </w:rPr>
  </w:style>
  <w:style w:type="character" w:styleId="Hipervnculo">
    <w:name w:val="Hyperlink"/>
    <w:basedOn w:val="Fuentedeprrafopredeter"/>
    <w:uiPriority w:val="99"/>
    <w:unhideWhenUsed/>
    <w:rsid w:val="00203B07"/>
    <w:rPr>
      <w:color w:val="0000FF"/>
      <w:u w:val="single"/>
    </w:rPr>
  </w:style>
  <w:style w:type="character" w:styleId="Mencinsinresolver">
    <w:name w:val="Unresolved Mention"/>
    <w:basedOn w:val="Fuentedeprrafopredeter"/>
    <w:uiPriority w:val="99"/>
    <w:semiHidden/>
    <w:unhideWhenUsed/>
    <w:rsid w:val="00D9483A"/>
    <w:rPr>
      <w:color w:val="605E5C"/>
      <w:shd w:val="clear" w:color="auto" w:fill="E1DFDD"/>
    </w:rPr>
  </w:style>
  <w:style w:type="character" w:customStyle="1" w:styleId="Ttulo1Car">
    <w:name w:val="Título 1 Car"/>
    <w:basedOn w:val="Fuentedeprrafopredeter"/>
    <w:link w:val="Ttulo1"/>
    <w:uiPriority w:val="9"/>
    <w:rsid w:val="0010483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104837"/>
    <w:rPr>
      <w:rFonts w:asciiTheme="majorHAnsi" w:eastAsiaTheme="majorEastAsia" w:hAnsiTheme="majorHAnsi" w:cstheme="majorBidi"/>
      <w:sz w:val="32"/>
      <w:szCs w:val="32"/>
    </w:rPr>
  </w:style>
  <w:style w:type="character" w:customStyle="1" w:styleId="Ttulo3Car">
    <w:name w:val="Título 3 Car"/>
    <w:basedOn w:val="Fuentedeprrafopredeter"/>
    <w:link w:val="Ttulo3"/>
    <w:uiPriority w:val="9"/>
    <w:semiHidden/>
    <w:rsid w:val="00104837"/>
    <w:rPr>
      <w:rFonts w:asciiTheme="majorHAnsi" w:eastAsiaTheme="majorEastAsia" w:hAnsiTheme="majorHAnsi" w:cstheme="majorBidi"/>
      <w:sz w:val="32"/>
      <w:szCs w:val="32"/>
    </w:rPr>
  </w:style>
  <w:style w:type="character" w:customStyle="1" w:styleId="Ttulo4Car">
    <w:name w:val="Título 4 Car"/>
    <w:basedOn w:val="Fuentedeprrafopredeter"/>
    <w:link w:val="Ttulo4"/>
    <w:uiPriority w:val="9"/>
    <w:semiHidden/>
    <w:rsid w:val="00104837"/>
    <w:rPr>
      <w:rFonts w:asciiTheme="majorHAnsi" w:eastAsiaTheme="majorEastAsia" w:hAnsiTheme="majorHAnsi" w:cstheme="majorBidi"/>
      <w:i/>
      <w:iCs/>
      <w:sz w:val="30"/>
      <w:szCs w:val="30"/>
    </w:rPr>
  </w:style>
  <w:style w:type="character" w:customStyle="1" w:styleId="Ttulo5Car">
    <w:name w:val="Título 5 Car"/>
    <w:basedOn w:val="Fuentedeprrafopredeter"/>
    <w:link w:val="Ttulo5"/>
    <w:uiPriority w:val="9"/>
    <w:semiHidden/>
    <w:rsid w:val="00104837"/>
    <w:rPr>
      <w:rFonts w:asciiTheme="majorHAnsi" w:eastAsiaTheme="majorEastAsia" w:hAnsiTheme="majorHAnsi" w:cstheme="majorBidi"/>
      <w:sz w:val="28"/>
      <w:szCs w:val="28"/>
    </w:rPr>
  </w:style>
  <w:style w:type="character" w:customStyle="1" w:styleId="Ttulo6Car">
    <w:name w:val="Título 6 Car"/>
    <w:basedOn w:val="Fuentedeprrafopredeter"/>
    <w:link w:val="Ttulo6"/>
    <w:uiPriority w:val="9"/>
    <w:semiHidden/>
    <w:rsid w:val="00104837"/>
    <w:rPr>
      <w:rFonts w:asciiTheme="majorHAnsi" w:eastAsiaTheme="majorEastAsia" w:hAnsiTheme="majorHAnsi" w:cstheme="majorBidi"/>
      <w:i/>
      <w:iCs/>
      <w:sz w:val="26"/>
      <w:szCs w:val="26"/>
    </w:rPr>
  </w:style>
  <w:style w:type="character" w:customStyle="1" w:styleId="Ttulo7Car">
    <w:name w:val="Título 7 Car"/>
    <w:basedOn w:val="Fuentedeprrafopredeter"/>
    <w:link w:val="Ttulo7"/>
    <w:uiPriority w:val="9"/>
    <w:semiHidden/>
    <w:rsid w:val="00104837"/>
    <w:rPr>
      <w:rFonts w:asciiTheme="majorHAnsi" w:eastAsiaTheme="majorEastAsia" w:hAnsiTheme="majorHAnsi" w:cstheme="majorBidi"/>
      <w:sz w:val="24"/>
      <w:szCs w:val="24"/>
    </w:rPr>
  </w:style>
  <w:style w:type="character" w:customStyle="1" w:styleId="Ttulo8Car">
    <w:name w:val="Título 8 Car"/>
    <w:basedOn w:val="Fuentedeprrafopredeter"/>
    <w:link w:val="Ttulo8"/>
    <w:uiPriority w:val="9"/>
    <w:semiHidden/>
    <w:rsid w:val="00104837"/>
    <w:rPr>
      <w:rFonts w:asciiTheme="majorHAnsi" w:eastAsiaTheme="majorEastAsia" w:hAnsiTheme="majorHAnsi" w:cstheme="majorBidi"/>
      <w:i/>
      <w:iCs/>
      <w:sz w:val="22"/>
      <w:szCs w:val="22"/>
    </w:rPr>
  </w:style>
  <w:style w:type="character" w:customStyle="1" w:styleId="Ttulo9Car">
    <w:name w:val="Título 9 Car"/>
    <w:basedOn w:val="Fuentedeprrafopredeter"/>
    <w:link w:val="Ttulo9"/>
    <w:uiPriority w:val="9"/>
    <w:semiHidden/>
    <w:rsid w:val="00104837"/>
    <w:rPr>
      <w:b/>
      <w:bCs/>
      <w:i/>
      <w:iCs/>
    </w:rPr>
  </w:style>
  <w:style w:type="character" w:customStyle="1" w:styleId="TtuloCar">
    <w:name w:val="Título Car"/>
    <w:basedOn w:val="Fuentedeprrafopredeter"/>
    <w:link w:val="Ttulo"/>
    <w:uiPriority w:val="10"/>
    <w:rsid w:val="00104837"/>
    <w:rPr>
      <w:rFonts w:asciiTheme="majorHAnsi" w:eastAsiaTheme="majorEastAsia" w:hAnsiTheme="majorHAnsi" w:cstheme="majorBidi"/>
      <w:caps/>
      <w:color w:val="44546A" w:themeColor="text2"/>
      <w:spacing w:val="30"/>
      <w:sz w:val="72"/>
      <w:szCs w:val="72"/>
    </w:rPr>
  </w:style>
  <w:style w:type="paragraph" w:styleId="Subttulo">
    <w:name w:val="Subtitle"/>
    <w:basedOn w:val="Normal"/>
    <w:next w:val="Normal"/>
    <w:link w:val="SubttuloCar"/>
    <w:uiPriority w:val="11"/>
    <w:qFormat/>
    <w:pPr>
      <w:jc w:val="center"/>
    </w:pPr>
    <w:rPr>
      <w:color w:val="44546A"/>
      <w:sz w:val="28"/>
      <w:szCs w:val="28"/>
    </w:rPr>
  </w:style>
  <w:style w:type="character" w:customStyle="1" w:styleId="SubttuloCar">
    <w:name w:val="Subtítulo Car"/>
    <w:basedOn w:val="Fuentedeprrafopredeter"/>
    <w:link w:val="Subttulo"/>
    <w:uiPriority w:val="11"/>
    <w:rsid w:val="00104837"/>
    <w:rPr>
      <w:color w:val="44546A" w:themeColor="text2"/>
      <w:sz w:val="28"/>
      <w:szCs w:val="28"/>
    </w:rPr>
  </w:style>
  <w:style w:type="character" w:styleId="nfasis">
    <w:name w:val="Emphasis"/>
    <w:basedOn w:val="Fuentedeprrafopredeter"/>
    <w:uiPriority w:val="20"/>
    <w:qFormat/>
    <w:rsid w:val="00104837"/>
    <w:rPr>
      <w:i/>
      <w:iCs/>
      <w:color w:val="000000" w:themeColor="text1"/>
    </w:rPr>
  </w:style>
  <w:style w:type="paragraph" w:styleId="Sinespaciado">
    <w:name w:val="No Spacing"/>
    <w:uiPriority w:val="1"/>
    <w:qFormat/>
    <w:rsid w:val="00104837"/>
    <w:pPr>
      <w:spacing w:after="0" w:line="240" w:lineRule="auto"/>
    </w:pPr>
  </w:style>
  <w:style w:type="paragraph" w:styleId="Cita">
    <w:name w:val="Quote"/>
    <w:basedOn w:val="Normal"/>
    <w:next w:val="Normal"/>
    <w:link w:val="CitaCar"/>
    <w:uiPriority w:val="29"/>
    <w:qFormat/>
    <w:rsid w:val="00104837"/>
    <w:pPr>
      <w:spacing w:before="160"/>
      <w:ind w:left="720" w:right="720"/>
      <w:jc w:val="center"/>
    </w:pPr>
    <w:rPr>
      <w:i/>
      <w:iCs/>
      <w:color w:val="7B7B7B" w:themeColor="accent3" w:themeShade="BF"/>
    </w:rPr>
  </w:style>
  <w:style w:type="character" w:customStyle="1" w:styleId="CitaCar">
    <w:name w:val="Cita Car"/>
    <w:basedOn w:val="Fuentedeprrafopredeter"/>
    <w:link w:val="Cita"/>
    <w:uiPriority w:val="29"/>
    <w:rsid w:val="00104837"/>
    <w:rPr>
      <w:i/>
      <w:iCs/>
      <w:color w:val="7B7B7B" w:themeColor="accent3" w:themeShade="BF"/>
      <w:sz w:val="24"/>
      <w:szCs w:val="24"/>
    </w:rPr>
  </w:style>
  <w:style w:type="paragraph" w:styleId="Citadestacada">
    <w:name w:val="Intense Quote"/>
    <w:basedOn w:val="Normal"/>
    <w:next w:val="Normal"/>
    <w:link w:val="CitadestacadaCar"/>
    <w:uiPriority w:val="30"/>
    <w:qFormat/>
    <w:rsid w:val="00104837"/>
    <w:pPr>
      <w:spacing w:before="160" w:line="276" w:lineRule="auto"/>
      <w:ind w:left="936" w:right="936"/>
      <w:jc w:val="center"/>
    </w:pPr>
    <w:rPr>
      <w:rFonts w:asciiTheme="majorHAnsi" w:eastAsiaTheme="majorEastAsia" w:hAnsiTheme="majorHAnsi" w:cstheme="majorBidi"/>
      <w:caps/>
      <w:color w:val="2F5496" w:themeColor="accent1" w:themeShade="BF"/>
      <w:sz w:val="28"/>
      <w:szCs w:val="28"/>
    </w:rPr>
  </w:style>
  <w:style w:type="character" w:customStyle="1" w:styleId="CitadestacadaCar">
    <w:name w:val="Cita destacada Car"/>
    <w:basedOn w:val="Fuentedeprrafopredeter"/>
    <w:link w:val="Citadestacada"/>
    <w:uiPriority w:val="30"/>
    <w:rsid w:val="00104837"/>
    <w:rPr>
      <w:rFonts w:asciiTheme="majorHAnsi" w:eastAsiaTheme="majorEastAsia" w:hAnsiTheme="majorHAnsi" w:cstheme="majorBidi"/>
      <w:caps/>
      <w:color w:val="2F5496" w:themeColor="accent1" w:themeShade="BF"/>
      <w:sz w:val="28"/>
      <w:szCs w:val="28"/>
    </w:rPr>
  </w:style>
  <w:style w:type="character" w:styleId="nfasissutil">
    <w:name w:val="Subtle Emphasis"/>
    <w:basedOn w:val="Fuentedeprrafopredeter"/>
    <w:uiPriority w:val="19"/>
    <w:qFormat/>
    <w:rsid w:val="00104837"/>
    <w:rPr>
      <w:i/>
      <w:iCs/>
      <w:color w:val="595959" w:themeColor="text1" w:themeTint="A6"/>
    </w:rPr>
  </w:style>
  <w:style w:type="character" w:styleId="nfasisintenso">
    <w:name w:val="Intense Emphasis"/>
    <w:basedOn w:val="Fuentedeprrafopredeter"/>
    <w:uiPriority w:val="21"/>
    <w:qFormat/>
    <w:rsid w:val="00104837"/>
    <w:rPr>
      <w:b/>
      <w:bCs/>
      <w:i/>
      <w:iCs/>
      <w:color w:val="auto"/>
    </w:rPr>
  </w:style>
  <w:style w:type="character" w:styleId="Referenciasutil">
    <w:name w:val="Subtle Reference"/>
    <w:basedOn w:val="Fuentedeprrafopredeter"/>
    <w:uiPriority w:val="31"/>
    <w:qFormat/>
    <w:rsid w:val="00104837"/>
    <w:rPr>
      <w:caps w:val="0"/>
      <w:smallCaps/>
      <w:color w:val="404040" w:themeColor="text1" w:themeTint="BF"/>
      <w:spacing w:val="0"/>
      <w:u w:val="single" w:color="7F7F7F" w:themeColor="text1" w:themeTint="80"/>
    </w:rPr>
  </w:style>
  <w:style w:type="character" w:styleId="Referenciaintensa">
    <w:name w:val="Intense Reference"/>
    <w:basedOn w:val="Fuentedeprrafopredeter"/>
    <w:uiPriority w:val="32"/>
    <w:qFormat/>
    <w:rsid w:val="00104837"/>
    <w:rPr>
      <w:b/>
      <w:bCs/>
      <w:caps w:val="0"/>
      <w:smallCaps/>
      <w:color w:val="auto"/>
      <w:spacing w:val="0"/>
      <w:u w:val="single"/>
    </w:rPr>
  </w:style>
  <w:style w:type="character" w:styleId="Ttulodellibro">
    <w:name w:val="Book Title"/>
    <w:basedOn w:val="Fuentedeprrafopredeter"/>
    <w:uiPriority w:val="33"/>
    <w:qFormat/>
    <w:rsid w:val="00104837"/>
    <w:rPr>
      <w:b/>
      <w:bCs/>
      <w:caps w:val="0"/>
      <w:smallCaps/>
      <w:spacing w:val="0"/>
    </w:rPr>
  </w:style>
  <w:style w:type="paragraph" w:styleId="TtuloTDC">
    <w:name w:val="TOC Heading"/>
    <w:basedOn w:val="Ttulo1"/>
    <w:next w:val="Normal"/>
    <w:uiPriority w:val="39"/>
    <w:unhideWhenUsed/>
    <w:qFormat/>
    <w:rsid w:val="00104837"/>
    <w:pPr>
      <w:outlineLvl w:val="9"/>
    </w:pPr>
  </w:style>
  <w:style w:type="character" w:styleId="Refdenotaalfinal">
    <w:name w:val="endnote reference"/>
    <w:basedOn w:val="Fuentedeprrafopredeter"/>
    <w:uiPriority w:val="99"/>
    <w:semiHidden/>
    <w:unhideWhenUsed/>
    <w:rsid w:val="00A14AC6"/>
    <w:rPr>
      <w:vertAlign w:val="superscript"/>
    </w:rPr>
  </w:style>
  <w:style w:type="character" w:customStyle="1" w:styleId="TextonotaalfinalCar">
    <w:name w:val="Texto nota al final Car"/>
    <w:basedOn w:val="Fuentedeprrafopredeter"/>
    <w:link w:val="Textonotaalfinal"/>
    <w:uiPriority w:val="99"/>
    <w:semiHidden/>
    <w:rsid w:val="00A14AC6"/>
    <w:rPr>
      <w:sz w:val="20"/>
      <w:szCs w:val="20"/>
    </w:rPr>
  </w:style>
  <w:style w:type="paragraph" w:styleId="Textonotaalfinal">
    <w:name w:val="endnote text"/>
    <w:basedOn w:val="Normal"/>
    <w:link w:val="TextonotaalfinalCar"/>
    <w:uiPriority w:val="99"/>
    <w:semiHidden/>
    <w:unhideWhenUsed/>
    <w:rsid w:val="00A14AC6"/>
    <w:pPr>
      <w:spacing w:after="0" w:line="240" w:lineRule="auto"/>
    </w:pPr>
    <w:rPr>
      <w:sz w:val="20"/>
      <w:szCs w:val="20"/>
    </w:rPr>
  </w:style>
  <w:style w:type="character" w:customStyle="1" w:styleId="TextonotaalfinalCar1">
    <w:name w:val="Texto nota al final Car1"/>
    <w:basedOn w:val="Fuentedeprrafopredeter"/>
    <w:uiPriority w:val="99"/>
    <w:semiHidden/>
    <w:rsid w:val="00A14AC6"/>
    <w:rPr>
      <w:sz w:val="20"/>
      <w:szCs w:val="20"/>
    </w:rPr>
  </w:style>
  <w:style w:type="character" w:styleId="Refdenotaalpie">
    <w:name w:val="footnote reference"/>
    <w:basedOn w:val="Fuentedeprrafopredeter"/>
    <w:uiPriority w:val="99"/>
    <w:semiHidden/>
    <w:unhideWhenUsed/>
    <w:rsid w:val="00A14AC6"/>
    <w:rPr>
      <w:vertAlign w:val="superscript"/>
    </w:rPr>
  </w:style>
  <w:style w:type="paragraph" w:styleId="NormalWeb">
    <w:name w:val="Normal (Web)"/>
    <w:basedOn w:val="Normal"/>
    <w:uiPriority w:val="99"/>
    <w:semiHidden/>
    <w:unhideWhenUsed/>
    <w:rsid w:val="00C550CE"/>
    <w:pPr>
      <w:spacing w:before="100" w:beforeAutospacing="1" w:after="100" w:afterAutospacing="1" w:line="240" w:lineRule="auto"/>
    </w:pPr>
  </w:style>
  <w:style w:type="table" w:styleId="Tabladecuadrcula2">
    <w:name w:val="Grid Table 2"/>
    <w:basedOn w:val="Tablanormal"/>
    <w:uiPriority w:val="47"/>
    <w:rsid w:val="00ED76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DC1">
    <w:name w:val="toc 1"/>
    <w:basedOn w:val="Normal"/>
    <w:next w:val="Normal"/>
    <w:autoRedefine/>
    <w:uiPriority w:val="39"/>
    <w:unhideWhenUsed/>
    <w:rsid w:val="00D437D0"/>
    <w:pPr>
      <w:spacing w:after="100"/>
    </w:pPr>
  </w:style>
  <w:style w:type="paragraph" w:styleId="TDC2">
    <w:name w:val="toc 2"/>
    <w:basedOn w:val="Normal"/>
    <w:next w:val="Normal"/>
    <w:autoRedefine/>
    <w:uiPriority w:val="39"/>
    <w:unhideWhenUsed/>
    <w:rsid w:val="00D437D0"/>
    <w:pPr>
      <w:spacing w:after="100"/>
      <w:ind w:left="240"/>
    </w:pPr>
  </w:style>
  <w:style w:type="paragraph" w:styleId="Revisin">
    <w:name w:val="Revision"/>
    <w:hidden/>
    <w:uiPriority w:val="99"/>
    <w:semiHidden/>
    <w:rsid w:val="004935E3"/>
    <w:pPr>
      <w:spacing w:after="0" w:line="240" w:lineRule="auto"/>
    </w:p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3e1sasC8lDJDuuy1MwxC2MhyB/g==">AMUW2mWo+mv1VZP7tRflgy8Jt/9g64iRYL1dQssFhHTBzqO2+RfIBM4L1weHjFOx5z7kgdvoT10q/hd9uO/WjoZTUoFjkZw0fJ0jcEewgoOThmupw40oh2ftnkFyKd5faR+66suGa3eiBS9ayIZD5oum8O2X3TYZ9A==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1574</Words>
  <Characters>8662</Characters>
  <Application>Microsoft Office Word</Application>
  <DocSecurity>0</DocSecurity>
  <Lines>72</Lines>
  <Paragraphs>20</Paragraphs>
  <ScaleCrop>false</ScaleCrop>
  <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DILSON CASTRO</dc:creator>
  <cp:lastModifiedBy>MARIA CHINCHILLA</cp:lastModifiedBy>
  <cp:revision>2</cp:revision>
  <dcterms:created xsi:type="dcterms:W3CDTF">2021-09-19T16:59:00Z</dcterms:created>
  <dcterms:modified xsi:type="dcterms:W3CDTF">2023-03-09T20:31:00Z</dcterms:modified>
</cp:coreProperties>
</file>